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E6681" w14:textId="77777777" w:rsidR="00A94BE1" w:rsidRPr="00A94BE1" w:rsidRDefault="00A94BE1" w:rsidP="00A94BE1">
      <w:pPr>
        <w:jc w:val="both"/>
        <w:rPr>
          <w:rFonts w:ascii="Palatino Linotype" w:hAnsi="Palatino Linotype"/>
          <w:b/>
          <w:bCs/>
          <w:sz w:val="22"/>
          <w:szCs w:val="22"/>
          <w:lang w:val="et-EE"/>
        </w:rPr>
      </w:pPr>
      <w:r w:rsidRPr="00A94BE1">
        <w:rPr>
          <w:rFonts w:ascii="Palatino Linotype" w:hAnsi="Palatino Linotype"/>
          <w:b/>
          <w:bCs/>
          <w:sz w:val="22"/>
          <w:szCs w:val="22"/>
          <w:lang w:val="et-EE"/>
        </w:rPr>
        <w:t>Riigihangete vaidlustuskomisjon</w:t>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t>26.02.2025</w:t>
      </w:r>
    </w:p>
    <w:p w14:paraId="167F57C1" w14:textId="77777777" w:rsidR="00A94BE1" w:rsidRPr="00A94BE1" w:rsidRDefault="00A94BE1" w:rsidP="00A94BE1">
      <w:pPr>
        <w:jc w:val="both"/>
        <w:rPr>
          <w:rFonts w:ascii="Palatino Linotype" w:hAnsi="Palatino Linotype"/>
          <w:sz w:val="22"/>
          <w:szCs w:val="22"/>
          <w:lang w:val="et-EE"/>
        </w:rPr>
      </w:pPr>
      <w:r w:rsidRPr="00A94BE1">
        <w:rPr>
          <w:rFonts w:ascii="Palatino Linotype" w:hAnsi="Palatino Linotype"/>
          <w:sz w:val="22"/>
          <w:szCs w:val="22"/>
          <w:lang w:val="et-EE"/>
        </w:rPr>
        <w:t>Tartu mnt 85</w:t>
      </w:r>
    </w:p>
    <w:p w14:paraId="2E564861" w14:textId="77777777" w:rsidR="00A94BE1" w:rsidRPr="00A94BE1" w:rsidRDefault="00A94BE1" w:rsidP="00A94BE1">
      <w:pPr>
        <w:jc w:val="both"/>
        <w:rPr>
          <w:rFonts w:ascii="Palatino Linotype" w:hAnsi="Palatino Linotype"/>
          <w:sz w:val="22"/>
          <w:szCs w:val="22"/>
          <w:lang w:val="et-EE"/>
        </w:rPr>
      </w:pPr>
      <w:r w:rsidRPr="00A94BE1">
        <w:rPr>
          <w:rFonts w:ascii="Palatino Linotype" w:hAnsi="Palatino Linotype"/>
          <w:sz w:val="22"/>
          <w:szCs w:val="22"/>
          <w:lang w:val="et-EE"/>
        </w:rPr>
        <w:t>10115 Tallinn</w:t>
      </w:r>
    </w:p>
    <w:p w14:paraId="3F236CBB" w14:textId="77777777" w:rsidR="00A94BE1" w:rsidRPr="00A94BE1" w:rsidRDefault="00A94BE1" w:rsidP="00A94BE1">
      <w:pPr>
        <w:jc w:val="both"/>
        <w:rPr>
          <w:rFonts w:ascii="Palatino Linotype" w:hAnsi="Palatino Linotype"/>
          <w:sz w:val="22"/>
          <w:szCs w:val="22"/>
          <w:lang w:val="et-EE"/>
        </w:rPr>
      </w:pPr>
    </w:p>
    <w:p w14:paraId="4D0F2450" w14:textId="77777777" w:rsidR="00A94BE1" w:rsidRPr="00A94BE1" w:rsidRDefault="00821881" w:rsidP="00A94BE1">
      <w:pPr>
        <w:jc w:val="both"/>
        <w:rPr>
          <w:rFonts w:ascii="Palatino Linotype" w:hAnsi="Palatino Linotype"/>
          <w:sz w:val="22"/>
          <w:szCs w:val="22"/>
          <w:lang w:val="et-EE"/>
        </w:rPr>
      </w:pPr>
      <w:r>
        <w:rPr>
          <w:rFonts w:ascii="Palatino Linotype" w:hAnsi="Palatino Linotype"/>
          <w:sz w:val="22"/>
          <w:szCs w:val="22"/>
          <w:lang w:val="et-EE"/>
        </w:rPr>
        <w:t xml:space="preserve">Edastatud e-posti teel: </w:t>
      </w:r>
      <w:r>
        <w:rPr>
          <w:rFonts w:ascii="Palatino Linotype" w:hAnsi="Palatino Linotype"/>
          <w:sz w:val="22"/>
          <w:szCs w:val="22"/>
          <w:lang w:val="et-EE"/>
        </w:rPr>
        <w:tab/>
      </w:r>
      <w:r w:rsidR="00A94BE1" w:rsidRPr="00A94BE1">
        <w:rPr>
          <w:rFonts w:ascii="Palatino Linotype" w:hAnsi="Palatino Linotype"/>
          <w:sz w:val="22"/>
          <w:szCs w:val="22"/>
          <w:lang w:val="et-EE"/>
        </w:rPr>
        <w:t xml:space="preserve">vako@fin.ee </w:t>
      </w:r>
    </w:p>
    <w:p w14:paraId="58F0FDDB" w14:textId="77777777" w:rsidR="00A94BE1" w:rsidRPr="00A94BE1" w:rsidRDefault="00A94BE1" w:rsidP="00A94BE1">
      <w:pPr>
        <w:jc w:val="both"/>
        <w:rPr>
          <w:rFonts w:ascii="Palatino Linotype" w:hAnsi="Palatino Linotype"/>
          <w:sz w:val="22"/>
          <w:szCs w:val="22"/>
          <w:lang w:val="et-EE"/>
        </w:rPr>
      </w:pPr>
    </w:p>
    <w:p w14:paraId="3047B0DF" w14:textId="77777777" w:rsidR="00A94BE1" w:rsidRPr="00A94BE1" w:rsidRDefault="00A94BE1" w:rsidP="00A94BE1">
      <w:pPr>
        <w:jc w:val="both"/>
        <w:rPr>
          <w:rFonts w:ascii="Palatino Linotype" w:hAnsi="Palatino Linotype"/>
          <w:b/>
          <w:bCs/>
          <w:sz w:val="22"/>
          <w:szCs w:val="22"/>
          <w:lang w:val="et-EE"/>
        </w:rPr>
      </w:pPr>
      <w:r w:rsidRPr="00A94BE1">
        <w:rPr>
          <w:rFonts w:ascii="Palatino Linotype" w:hAnsi="Palatino Linotype"/>
          <w:b/>
          <w:bCs/>
          <w:sz w:val="22"/>
          <w:szCs w:val="22"/>
          <w:lang w:val="et-EE"/>
        </w:rPr>
        <w:t>Vaidlustaja:</w:t>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t>OSAÜHING VAN DER KNOX (registrikood 10789499)</w:t>
      </w:r>
    </w:p>
    <w:p w14:paraId="49592D95" w14:textId="77777777" w:rsidR="00A94BE1" w:rsidRPr="00A94BE1" w:rsidRDefault="00A94BE1" w:rsidP="00A94BE1">
      <w:pPr>
        <w:jc w:val="both"/>
        <w:rPr>
          <w:rFonts w:ascii="Palatino Linotype" w:hAnsi="Palatino Linotype"/>
          <w:sz w:val="22"/>
          <w:szCs w:val="22"/>
          <w:lang w:val="et-EE"/>
        </w:rPr>
      </w:pP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sz w:val="22"/>
          <w:szCs w:val="22"/>
          <w:lang w:val="et-EE"/>
        </w:rPr>
        <w:t>Artelli 10b</w:t>
      </w:r>
    </w:p>
    <w:p w14:paraId="7D368D69" w14:textId="77777777" w:rsidR="00A94BE1" w:rsidRPr="00A94BE1" w:rsidRDefault="00A94BE1" w:rsidP="00A94BE1">
      <w:pPr>
        <w:jc w:val="both"/>
        <w:rPr>
          <w:rFonts w:ascii="Palatino Linotype" w:hAnsi="Palatino Linotype"/>
          <w:sz w:val="22"/>
          <w:szCs w:val="22"/>
          <w:lang w:val="et-EE"/>
        </w:rPr>
      </w:pPr>
      <w:r w:rsidRPr="00A94BE1">
        <w:rPr>
          <w:rFonts w:ascii="Palatino Linotype" w:hAnsi="Palatino Linotype"/>
          <w:sz w:val="22"/>
          <w:szCs w:val="22"/>
          <w:lang w:val="et-EE"/>
        </w:rPr>
        <w:tab/>
      </w:r>
      <w:r w:rsidRPr="00A94BE1">
        <w:rPr>
          <w:rFonts w:ascii="Palatino Linotype" w:hAnsi="Palatino Linotype"/>
          <w:sz w:val="22"/>
          <w:szCs w:val="22"/>
          <w:lang w:val="et-EE"/>
        </w:rPr>
        <w:tab/>
      </w:r>
      <w:r w:rsidRPr="00A94BE1">
        <w:rPr>
          <w:rFonts w:ascii="Palatino Linotype" w:hAnsi="Palatino Linotype"/>
          <w:sz w:val="22"/>
          <w:szCs w:val="22"/>
          <w:lang w:val="et-EE"/>
        </w:rPr>
        <w:tab/>
      </w:r>
      <w:r w:rsidRPr="00A94BE1">
        <w:rPr>
          <w:rFonts w:ascii="Palatino Linotype" w:hAnsi="Palatino Linotype"/>
          <w:sz w:val="22"/>
          <w:szCs w:val="22"/>
          <w:lang w:val="et-EE"/>
        </w:rPr>
        <w:tab/>
        <w:t>10617 Tallinn</w:t>
      </w:r>
    </w:p>
    <w:p w14:paraId="30DBDEA5" w14:textId="77777777" w:rsidR="00A94BE1" w:rsidRPr="00A94BE1" w:rsidRDefault="00A94BE1" w:rsidP="00A94BE1">
      <w:pPr>
        <w:jc w:val="both"/>
        <w:rPr>
          <w:rFonts w:ascii="Palatino Linotype" w:hAnsi="Palatino Linotype"/>
          <w:sz w:val="22"/>
          <w:szCs w:val="22"/>
          <w:lang w:val="et-EE"/>
        </w:rPr>
      </w:pPr>
    </w:p>
    <w:p w14:paraId="7DF93030" w14:textId="77777777" w:rsidR="00A94BE1" w:rsidRPr="00A94BE1" w:rsidRDefault="00A94BE1" w:rsidP="00A94BE1">
      <w:pPr>
        <w:jc w:val="both"/>
        <w:rPr>
          <w:rFonts w:ascii="Palatino Linotype" w:hAnsi="Palatino Linotype"/>
          <w:b/>
          <w:bCs/>
          <w:sz w:val="22"/>
          <w:szCs w:val="22"/>
          <w:lang w:val="et-EE"/>
        </w:rPr>
      </w:pPr>
      <w:r w:rsidRPr="00A94BE1">
        <w:rPr>
          <w:rFonts w:ascii="Palatino Linotype" w:hAnsi="Palatino Linotype"/>
          <w:b/>
          <w:bCs/>
          <w:sz w:val="22"/>
          <w:szCs w:val="22"/>
          <w:lang w:val="et-EE"/>
        </w:rPr>
        <w:t>Vaidlustaja esindaja:</w:t>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t>juhatuse liige Lauri Valk</w:t>
      </w:r>
    </w:p>
    <w:p w14:paraId="5BBA8FE1" w14:textId="77777777" w:rsidR="00A94BE1" w:rsidRPr="00A94BE1" w:rsidRDefault="00A94BE1" w:rsidP="00A94BE1">
      <w:pPr>
        <w:jc w:val="both"/>
        <w:rPr>
          <w:rFonts w:ascii="Palatino Linotype" w:hAnsi="Palatino Linotype"/>
          <w:sz w:val="22"/>
          <w:szCs w:val="22"/>
          <w:lang w:val="et-EE"/>
        </w:rPr>
      </w:pP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sz w:val="22"/>
          <w:szCs w:val="22"/>
          <w:lang w:val="et-EE"/>
        </w:rPr>
        <w:t>T: 5119 434</w:t>
      </w:r>
    </w:p>
    <w:p w14:paraId="1F2EA10D" w14:textId="77777777" w:rsidR="00A94BE1" w:rsidRPr="00A94BE1" w:rsidRDefault="00A94BE1" w:rsidP="00A94BE1">
      <w:pPr>
        <w:jc w:val="both"/>
        <w:rPr>
          <w:rFonts w:ascii="Palatino Linotype" w:hAnsi="Palatino Linotype"/>
          <w:sz w:val="22"/>
          <w:szCs w:val="22"/>
          <w:lang w:val="et-EE"/>
        </w:rPr>
      </w:pPr>
      <w:r w:rsidRPr="00A94BE1">
        <w:rPr>
          <w:rFonts w:ascii="Palatino Linotype" w:hAnsi="Palatino Linotype"/>
          <w:sz w:val="22"/>
          <w:szCs w:val="22"/>
          <w:lang w:val="et-EE"/>
        </w:rPr>
        <w:tab/>
      </w:r>
      <w:r w:rsidRPr="00A94BE1">
        <w:rPr>
          <w:rFonts w:ascii="Palatino Linotype" w:hAnsi="Palatino Linotype"/>
          <w:sz w:val="22"/>
          <w:szCs w:val="22"/>
          <w:lang w:val="et-EE"/>
        </w:rPr>
        <w:tab/>
      </w:r>
      <w:r w:rsidRPr="00A94BE1">
        <w:rPr>
          <w:rFonts w:ascii="Palatino Linotype" w:hAnsi="Palatino Linotype"/>
          <w:sz w:val="22"/>
          <w:szCs w:val="22"/>
          <w:lang w:val="et-EE"/>
        </w:rPr>
        <w:tab/>
      </w:r>
      <w:r w:rsidRPr="00A94BE1">
        <w:rPr>
          <w:rFonts w:ascii="Palatino Linotype" w:hAnsi="Palatino Linotype"/>
          <w:sz w:val="22"/>
          <w:szCs w:val="22"/>
          <w:lang w:val="et-EE"/>
        </w:rPr>
        <w:tab/>
        <w:t>E: lauri@autokeemia.ee</w:t>
      </w:r>
    </w:p>
    <w:p w14:paraId="5AE5424B" w14:textId="77777777" w:rsidR="00A94BE1" w:rsidRPr="00A94BE1" w:rsidRDefault="00A94BE1" w:rsidP="00A94BE1">
      <w:pPr>
        <w:jc w:val="both"/>
        <w:rPr>
          <w:rFonts w:ascii="Palatino Linotype" w:hAnsi="Palatino Linotype"/>
          <w:sz w:val="22"/>
          <w:szCs w:val="22"/>
          <w:lang w:val="et-EE"/>
        </w:rPr>
      </w:pPr>
    </w:p>
    <w:p w14:paraId="282D1788" w14:textId="77777777" w:rsidR="00A94BE1" w:rsidRPr="00A94BE1" w:rsidRDefault="00A94BE1" w:rsidP="00A94BE1">
      <w:pPr>
        <w:jc w:val="both"/>
        <w:rPr>
          <w:rFonts w:ascii="Palatino Linotype" w:hAnsi="Palatino Linotype"/>
          <w:b/>
          <w:bCs/>
          <w:sz w:val="22"/>
          <w:szCs w:val="22"/>
          <w:lang w:val="et-EE"/>
        </w:rPr>
      </w:pPr>
      <w:r w:rsidRPr="00A94BE1">
        <w:rPr>
          <w:rFonts w:ascii="Palatino Linotype" w:hAnsi="Palatino Linotype"/>
          <w:b/>
          <w:bCs/>
          <w:sz w:val="22"/>
          <w:szCs w:val="22"/>
          <w:lang w:val="et-EE"/>
        </w:rPr>
        <w:t>Vastustaja:</w:t>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t>Riigi Tugiteenuste Keskus</w:t>
      </w:r>
    </w:p>
    <w:p w14:paraId="64EC7F8A" w14:textId="77777777" w:rsidR="00A94BE1" w:rsidRPr="00A94BE1" w:rsidRDefault="00A94BE1" w:rsidP="00A94BE1">
      <w:pPr>
        <w:jc w:val="both"/>
        <w:rPr>
          <w:rFonts w:ascii="Palatino Linotype" w:hAnsi="Palatino Linotype"/>
          <w:sz w:val="22"/>
          <w:szCs w:val="22"/>
          <w:lang w:val="et-EE"/>
        </w:rPr>
      </w:pP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b/>
          <w:bCs/>
          <w:sz w:val="22"/>
          <w:szCs w:val="22"/>
          <w:lang w:val="et-EE"/>
        </w:rPr>
        <w:tab/>
      </w:r>
      <w:r w:rsidRPr="00A94BE1">
        <w:rPr>
          <w:rFonts w:ascii="Palatino Linotype" w:hAnsi="Palatino Linotype"/>
          <w:sz w:val="22"/>
          <w:szCs w:val="22"/>
          <w:lang w:val="et-EE"/>
        </w:rPr>
        <w:t>Lõkke 4</w:t>
      </w:r>
    </w:p>
    <w:p w14:paraId="5FE5C7BE" w14:textId="77777777" w:rsidR="00A94BE1" w:rsidRPr="00A94BE1" w:rsidRDefault="00A94BE1" w:rsidP="00A94BE1">
      <w:pPr>
        <w:jc w:val="both"/>
        <w:rPr>
          <w:rFonts w:ascii="Palatino Linotype" w:hAnsi="Palatino Linotype"/>
          <w:sz w:val="22"/>
          <w:szCs w:val="22"/>
          <w:lang w:val="et-EE"/>
        </w:rPr>
      </w:pPr>
      <w:r w:rsidRPr="00A94BE1">
        <w:rPr>
          <w:rFonts w:ascii="Palatino Linotype" w:hAnsi="Palatino Linotype"/>
          <w:sz w:val="22"/>
          <w:szCs w:val="22"/>
          <w:lang w:val="et-EE"/>
        </w:rPr>
        <w:tab/>
      </w:r>
      <w:r w:rsidRPr="00A94BE1">
        <w:rPr>
          <w:rFonts w:ascii="Palatino Linotype" w:hAnsi="Palatino Linotype"/>
          <w:sz w:val="22"/>
          <w:szCs w:val="22"/>
          <w:lang w:val="et-EE"/>
        </w:rPr>
        <w:tab/>
      </w:r>
      <w:r w:rsidRPr="00A94BE1">
        <w:rPr>
          <w:rFonts w:ascii="Palatino Linotype" w:hAnsi="Palatino Linotype"/>
          <w:sz w:val="22"/>
          <w:szCs w:val="22"/>
          <w:lang w:val="et-EE"/>
        </w:rPr>
        <w:tab/>
      </w:r>
      <w:r w:rsidRPr="00A94BE1">
        <w:rPr>
          <w:rFonts w:ascii="Palatino Linotype" w:hAnsi="Palatino Linotype"/>
          <w:sz w:val="22"/>
          <w:szCs w:val="22"/>
          <w:lang w:val="et-EE"/>
        </w:rPr>
        <w:tab/>
        <w:t>10122 Tallinn</w:t>
      </w:r>
    </w:p>
    <w:p w14:paraId="0D2CB279" w14:textId="77777777" w:rsidR="00A94BE1" w:rsidRPr="00A94BE1" w:rsidRDefault="00A94BE1" w:rsidP="00A94BE1">
      <w:pPr>
        <w:jc w:val="both"/>
        <w:rPr>
          <w:rFonts w:ascii="Palatino Linotype" w:hAnsi="Palatino Linotype"/>
          <w:sz w:val="22"/>
          <w:szCs w:val="22"/>
          <w:lang w:val="et-EE"/>
        </w:rPr>
      </w:pPr>
    </w:p>
    <w:p w14:paraId="06C77565" w14:textId="77777777" w:rsidR="00A94BE1" w:rsidRPr="00A94BE1" w:rsidRDefault="00A94BE1" w:rsidP="00A94BE1">
      <w:pPr>
        <w:jc w:val="both"/>
        <w:rPr>
          <w:rFonts w:ascii="Palatino Linotype" w:hAnsi="Palatino Linotype"/>
          <w:b/>
          <w:bCs/>
          <w:sz w:val="22"/>
          <w:szCs w:val="22"/>
          <w:lang w:val="et-EE"/>
        </w:rPr>
      </w:pPr>
      <w:r w:rsidRPr="00A94BE1">
        <w:rPr>
          <w:rFonts w:ascii="Palatino Linotype" w:hAnsi="Palatino Linotype"/>
          <w:b/>
          <w:bCs/>
          <w:sz w:val="22"/>
          <w:szCs w:val="22"/>
          <w:lang w:val="et-EE"/>
        </w:rPr>
        <w:t>OSAÜHING VAN DER KNOX vaidlustus riigihanke 287219 alusdokumentide õigusvastasuse tuvastamiseks ning õigusakti nõuetega kooskõlla viimiseks</w:t>
      </w:r>
    </w:p>
    <w:p w14:paraId="2CEF6854" w14:textId="77777777" w:rsidR="00A94BE1" w:rsidRPr="00A94BE1" w:rsidRDefault="00A94BE1" w:rsidP="00A94BE1">
      <w:pPr>
        <w:jc w:val="both"/>
        <w:rPr>
          <w:rFonts w:ascii="Palatino Linotype" w:hAnsi="Palatino Linotype"/>
          <w:b/>
          <w:bCs/>
          <w:sz w:val="22"/>
          <w:szCs w:val="22"/>
          <w:lang w:val="et-EE"/>
        </w:rPr>
      </w:pPr>
    </w:p>
    <w:p w14:paraId="778220AD" w14:textId="77777777" w:rsidR="00A94BE1" w:rsidRPr="00A94BE1" w:rsidRDefault="00A94BE1" w:rsidP="00A94BE1">
      <w:pPr>
        <w:pStyle w:val="ListParagraph"/>
        <w:numPr>
          <w:ilvl w:val="0"/>
          <w:numId w:val="1"/>
        </w:numPr>
        <w:jc w:val="both"/>
        <w:rPr>
          <w:rFonts w:ascii="Palatino Linotype" w:hAnsi="Palatino Linotype"/>
          <w:b/>
          <w:bCs/>
          <w:lang w:val="et-EE"/>
        </w:rPr>
      </w:pPr>
      <w:r w:rsidRPr="00A94BE1">
        <w:rPr>
          <w:rFonts w:ascii="Palatino Linotype" w:hAnsi="Palatino Linotype"/>
          <w:b/>
          <w:bCs/>
          <w:lang w:val="et-EE"/>
        </w:rPr>
        <w:t>Taotlused</w:t>
      </w:r>
    </w:p>
    <w:p w14:paraId="562C7599" w14:textId="77777777" w:rsidR="00A94BE1" w:rsidRPr="00A94BE1" w:rsidRDefault="00A94BE1" w:rsidP="00A94BE1">
      <w:pPr>
        <w:pStyle w:val="ListParagraph"/>
        <w:ind w:left="360"/>
        <w:jc w:val="both"/>
        <w:rPr>
          <w:rFonts w:ascii="Palatino Linotype" w:hAnsi="Palatino Linotype"/>
          <w:b/>
          <w:bCs/>
          <w:lang w:val="et-EE"/>
        </w:rPr>
      </w:pPr>
    </w:p>
    <w:p w14:paraId="02A84607"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b/>
          <w:bCs/>
          <w:lang w:val="et-EE"/>
        </w:rPr>
        <w:t>Tuvastada Riigi Tugiteenuste Keskuse riigihanke 287219 alusdokumendi, s.o tehnilise kirjelduse õigusvastasus ning kohustada hankijat tehnilise kirjelduse kooskõlla viima kehtivate õigusaktidega;</w:t>
      </w:r>
    </w:p>
    <w:p w14:paraId="0C932D0C"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b/>
          <w:bCs/>
          <w:lang w:val="et-EE"/>
        </w:rPr>
        <w:t>Peatada riigihanke 287219 menetlus;</w:t>
      </w:r>
    </w:p>
    <w:p w14:paraId="0533E92D"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b/>
          <w:bCs/>
          <w:lang w:val="et-EE"/>
        </w:rPr>
        <w:t>Jätta käesoleva vaidlustusega seotud menetluskulud vastustaja kanda.</w:t>
      </w:r>
    </w:p>
    <w:p w14:paraId="33851637" w14:textId="77777777" w:rsidR="00A94BE1" w:rsidRPr="00A94BE1" w:rsidRDefault="00A94BE1" w:rsidP="00A94BE1">
      <w:pPr>
        <w:pStyle w:val="ListParagraph"/>
        <w:ind w:left="426"/>
        <w:jc w:val="both"/>
        <w:rPr>
          <w:rFonts w:ascii="Palatino Linotype" w:hAnsi="Palatino Linotype"/>
          <w:b/>
          <w:bCs/>
          <w:lang w:val="et-EE"/>
        </w:rPr>
      </w:pPr>
    </w:p>
    <w:p w14:paraId="13B21361" w14:textId="77777777" w:rsidR="00A94BE1" w:rsidRPr="00A94BE1" w:rsidRDefault="00A94BE1" w:rsidP="00A94BE1">
      <w:pPr>
        <w:pStyle w:val="ListParagraph"/>
        <w:numPr>
          <w:ilvl w:val="0"/>
          <w:numId w:val="1"/>
        </w:numPr>
        <w:jc w:val="both"/>
        <w:rPr>
          <w:rFonts w:ascii="Palatino Linotype" w:hAnsi="Palatino Linotype"/>
          <w:b/>
          <w:bCs/>
          <w:lang w:val="et-EE"/>
        </w:rPr>
      </w:pPr>
      <w:r w:rsidRPr="00A94BE1">
        <w:rPr>
          <w:rFonts w:ascii="Palatino Linotype" w:hAnsi="Palatino Linotype"/>
          <w:b/>
          <w:bCs/>
          <w:lang w:val="et-EE"/>
        </w:rPr>
        <w:t>Vaidlustuse aluseks olevad faktilised asjaolud</w:t>
      </w:r>
    </w:p>
    <w:p w14:paraId="319E2331" w14:textId="77777777" w:rsidR="00A94BE1" w:rsidRPr="00A94BE1" w:rsidRDefault="00A94BE1" w:rsidP="00A94BE1">
      <w:pPr>
        <w:pStyle w:val="ListParagraph"/>
        <w:ind w:left="360"/>
        <w:jc w:val="both"/>
        <w:rPr>
          <w:rFonts w:ascii="Palatino Linotype" w:hAnsi="Palatino Linotype"/>
          <w:b/>
          <w:bCs/>
          <w:lang w:val="et-EE"/>
        </w:rPr>
      </w:pPr>
    </w:p>
    <w:p w14:paraId="1AB8D60F" w14:textId="77777777" w:rsidR="00A94BE1" w:rsidRPr="00A94BE1" w:rsidRDefault="00A94BE1" w:rsidP="00A94BE1">
      <w:pPr>
        <w:pStyle w:val="ListParagraph"/>
        <w:numPr>
          <w:ilvl w:val="1"/>
          <w:numId w:val="1"/>
        </w:numPr>
        <w:ind w:left="567" w:hanging="491"/>
        <w:jc w:val="both"/>
        <w:rPr>
          <w:rFonts w:ascii="Palatino Linotype" w:hAnsi="Palatino Linotype"/>
          <w:b/>
          <w:bCs/>
          <w:lang w:val="et-EE"/>
        </w:rPr>
      </w:pPr>
      <w:r w:rsidRPr="00A94BE1">
        <w:rPr>
          <w:rFonts w:ascii="Palatino Linotype" w:hAnsi="Palatino Linotype"/>
          <w:lang w:val="et-EE"/>
        </w:rPr>
        <w:t>Riigi Tugiteenuste Keskus avaldas 17.02.2025 Riigihangete registris teate „Maismaasõidukite varuosade ja pesuvedelike ostmine Päästeametile ja Politsei- ja Piirivalveametile“ riigihanke läbiviimise kohta, mis on registreeritud viitenumbriga 287219.</w:t>
      </w:r>
    </w:p>
    <w:p w14:paraId="3FF8CD53" w14:textId="77777777" w:rsidR="00A94BE1" w:rsidRPr="00A94BE1" w:rsidRDefault="00A94BE1" w:rsidP="00A94BE1">
      <w:pPr>
        <w:pStyle w:val="ListParagraph"/>
        <w:ind w:left="567"/>
        <w:jc w:val="both"/>
        <w:rPr>
          <w:rFonts w:ascii="Palatino Linotype" w:hAnsi="Palatino Linotype"/>
          <w:b/>
          <w:bCs/>
          <w:lang w:val="et-EE"/>
        </w:rPr>
      </w:pPr>
    </w:p>
    <w:p w14:paraId="46E9B4C1" w14:textId="77777777" w:rsidR="00A94BE1" w:rsidRPr="00A94BE1" w:rsidRDefault="00A94BE1" w:rsidP="00A94BE1">
      <w:pPr>
        <w:pStyle w:val="ListParagraph"/>
        <w:numPr>
          <w:ilvl w:val="1"/>
          <w:numId w:val="1"/>
        </w:numPr>
        <w:ind w:left="567" w:hanging="491"/>
        <w:jc w:val="both"/>
        <w:rPr>
          <w:rFonts w:ascii="Palatino Linotype" w:hAnsi="Palatino Linotype"/>
          <w:b/>
          <w:bCs/>
          <w:lang w:val="et-EE"/>
        </w:rPr>
      </w:pPr>
      <w:r w:rsidRPr="00A94BE1">
        <w:rPr>
          <w:rFonts w:ascii="Palatino Linotype" w:hAnsi="Palatino Linotype"/>
          <w:lang w:val="et-EE"/>
        </w:rPr>
        <w:t xml:space="preserve">Hanke </w:t>
      </w:r>
      <w:r w:rsidRPr="00A94BE1">
        <w:rPr>
          <w:rFonts w:ascii="Palatino Linotype" w:hAnsi="Palatino Linotype"/>
          <w:color w:val="000000" w:themeColor="text1"/>
          <w:lang w:val="et-EE"/>
        </w:rPr>
        <w:t>o</w:t>
      </w:r>
      <w:proofErr w:type="spellStart"/>
      <w:r w:rsidRPr="00A94BE1">
        <w:rPr>
          <w:rFonts w:ascii="Palatino Linotype" w:hAnsi="Palatino Linotype"/>
          <w:color w:val="000000" w:themeColor="text1"/>
        </w:rPr>
        <w:t>bjektiks</w:t>
      </w:r>
      <w:proofErr w:type="spellEnd"/>
      <w:r w:rsidRPr="00A94BE1">
        <w:rPr>
          <w:rFonts w:ascii="Palatino Linotype" w:hAnsi="Palatino Linotype"/>
          <w:color w:val="000000" w:themeColor="text1"/>
        </w:rPr>
        <w:t xml:space="preserve"> on </w:t>
      </w:r>
      <w:proofErr w:type="spellStart"/>
      <w:r w:rsidRPr="00A94BE1">
        <w:rPr>
          <w:rFonts w:ascii="Palatino Linotype" w:hAnsi="Palatino Linotype"/>
          <w:color w:val="000000" w:themeColor="text1"/>
        </w:rPr>
        <w:t>Päästeameti</w:t>
      </w:r>
      <w:proofErr w:type="spellEnd"/>
      <w:r w:rsidRPr="00A94BE1">
        <w:rPr>
          <w:rFonts w:ascii="Palatino Linotype" w:hAnsi="Palatino Linotype"/>
          <w:color w:val="000000" w:themeColor="text1"/>
        </w:rPr>
        <w:t xml:space="preserve"> ja </w:t>
      </w:r>
      <w:proofErr w:type="spellStart"/>
      <w:r w:rsidRPr="00A94BE1">
        <w:rPr>
          <w:rFonts w:ascii="Palatino Linotype" w:hAnsi="Palatino Linotype"/>
          <w:color w:val="000000" w:themeColor="text1"/>
        </w:rPr>
        <w:t>Politsei</w:t>
      </w:r>
      <w:proofErr w:type="spellEnd"/>
      <w:r w:rsidRPr="00A94BE1">
        <w:rPr>
          <w:rFonts w:ascii="Palatino Linotype" w:hAnsi="Palatino Linotype"/>
          <w:color w:val="000000" w:themeColor="text1"/>
        </w:rPr>
        <w:t xml:space="preserve">- ja </w:t>
      </w:r>
      <w:proofErr w:type="spellStart"/>
      <w:r w:rsidRPr="00A94BE1">
        <w:rPr>
          <w:rFonts w:ascii="Palatino Linotype" w:hAnsi="Palatino Linotype"/>
          <w:color w:val="000000" w:themeColor="text1"/>
        </w:rPr>
        <w:t>Piirivalveameti</w:t>
      </w:r>
      <w:proofErr w:type="spellEnd"/>
      <w:r w:rsidRPr="00A94BE1">
        <w:rPr>
          <w:rFonts w:ascii="Palatino Linotype" w:hAnsi="Palatino Linotype"/>
          <w:color w:val="000000" w:themeColor="text1"/>
        </w:rPr>
        <w:t xml:space="preserve"> </w:t>
      </w:r>
      <w:proofErr w:type="spellStart"/>
      <w:r w:rsidRPr="00A94BE1">
        <w:rPr>
          <w:rFonts w:ascii="Palatino Linotype" w:hAnsi="Palatino Linotype"/>
          <w:color w:val="000000" w:themeColor="text1"/>
        </w:rPr>
        <w:t>kasutuses</w:t>
      </w:r>
      <w:proofErr w:type="spellEnd"/>
      <w:r w:rsidRPr="00A94BE1">
        <w:rPr>
          <w:rFonts w:ascii="Palatino Linotype" w:hAnsi="Palatino Linotype"/>
          <w:color w:val="000000" w:themeColor="text1"/>
        </w:rPr>
        <w:t xml:space="preserve"> </w:t>
      </w:r>
      <w:proofErr w:type="spellStart"/>
      <w:r w:rsidRPr="00A94BE1">
        <w:rPr>
          <w:rFonts w:ascii="Palatino Linotype" w:hAnsi="Palatino Linotype"/>
          <w:color w:val="000000" w:themeColor="text1"/>
        </w:rPr>
        <w:t>olevate</w:t>
      </w:r>
      <w:proofErr w:type="spellEnd"/>
      <w:r w:rsidRPr="00A94BE1">
        <w:rPr>
          <w:rFonts w:ascii="Palatino Linotype" w:hAnsi="Palatino Linotype"/>
          <w:color w:val="000000" w:themeColor="text1"/>
        </w:rPr>
        <w:t xml:space="preserve"> </w:t>
      </w:r>
      <w:proofErr w:type="spellStart"/>
      <w:r w:rsidRPr="00A94BE1">
        <w:rPr>
          <w:rFonts w:ascii="Palatino Linotype" w:hAnsi="Palatino Linotype"/>
          <w:color w:val="000000" w:themeColor="text1"/>
        </w:rPr>
        <w:t>maismaasõidukite</w:t>
      </w:r>
      <w:proofErr w:type="spellEnd"/>
      <w:r w:rsidRPr="00A94BE1">
        <w:rPr>
          <w:rFonts w:ascii="Palatino Linotype" w:hAnsi="Palatino Linotype"/>
          <w:color w:val="000000" w:themeColor="text1"/>
        </w:rPr>
        <w:t xml:space="preserve"> (</w:t>
      </w:r>
      <w:proofErr w:type="spellStart"/>
      <w:r w:rsidRPr="00A94BE1">
        <w:rPr>
          <w:rFonts w:ascii="Palatino Linotype" w:hAnsi="Palatino Linotype"/>
          <w:color w:val="000000" w:themeColor="text1"/>
        </w:rPr>
        <w:t>sõiduautod</w:t>
      </w:r>
      <w:proofErr w:type="spellEnd"/>
      <w:r w:rsidRPr="00A94BE1">
        <w:rPr>
          <w:rFonts w:ascii="Palatino Linotype" w:hAnsi="Palatino Linotype"/>
          <w:color w:val="000000" w:themeColor="text1"/>
        </w:rPr>
        <w:t xml:space="preserve">, </w:t>
      </w:r>
      <w:proofErr w:type="spellStart"/>
      <w:r w:rsidRPr="00A94BE1">
        <w:rPr>
          <w:rFonts w:ascii="Palatino Linotype" w:hAnsi="Palatino Linotype"/>
          <w:color w:val="000000" w:themeColor="text1"/>
        </w:rPr>
        <w:t>väikebussid</w:t>
      </w:r>
      <w:proofErr w:type="spellEnd"/>
      <w:r w:rsidRPr="00A94BE1">
        <w:rPr>
          <w:rFonts w:ascii="Palatino Linotype" w:hAnsi="Palatino Linotype"/>
          <w:color w:val="000000" w:themeColor="text1"/>
        </w:rPr>
        <w:t xml:space="preserve">, </w:t>
      </w:r>
      <w:proofErr w:type="spellStart"/>
      <w:r w:rsidRPr="00A94BE1">
        <w:rPr>
          <w:rFonts w:ascii="Palatino Linotype" w:hAnsi="Palatino Linotype"/>
          <w:color w:val="000000" w:themeColor="text1"/>
        </w:rPr>
        <w:t>maasturid</w:t>
      </w:r>
      <w:proofErr w:type="spellEnd"/>
      <w:r w:rsidRPr="00A94BE1">
        <w:rPr>
          <w:rFonts w:ascii="Palatino Linotype" w:hAnsi="Palatino Linotype"/>
          <w:color w:val="000000" w:themeColor="text1"/>
        </w:rPr>
        <w:t xml:space="preserve">, </w:t>
      </w:r>
      <w:proofErr w:type="spellStart"/>
      <w:r w:rsidRPr="00A94BE1">
        <w:rPr>
          <w:rFonts w:ascii="Palatino Linotype" w:hAnsi="Palatino Linotype"/>
          <w:color w:val="000000" w:themeColor="text1"/>
        </w:rPr>
        <w:t>kaubikud</w:t>
      </w:r>
      <w:proofErr w:type="spellEnd"/>
      <w:r w:rsidRPr="00A94BE1">
        <w:rPr>
          <w:rFonts w:ascii="Palatino Linotype" w:hAnsi="Palatino Linotype"/>
          <w:color w:val="000000" w:themeColor="text1"/>
        </w:rPr>
        <w:t xml:space="preserve"> </w:t>
      </w:r>
      <w:proofErr w:type="spellStart"/>
      <w:r w:rsidRPr="00A94BE1">
        <w:rPr>
          <w:rFonts w:ascii="Palatino Linotype" w:hAnsi="Palatino Linotype"/>
          <w:color w:val="000000" w:themeColor="text1"/>
        </w:rPr>
        <w:t>ning</w:t>
      </w:r>
      <w:proofErr w:type="spellEnd"/>
      <w:r w:rsidRPr="00A94BE1">
        <w:rPr>
          <w:rFonts w:ascii="Palatino Linotype" w:hAnsi="Palatino Linotype"/>
          <w:color w:val="000000" w:themeColor="text1"/>
        </w:rPr>
        <w:t xml:space="preserve"> </w:t>
      </w:r>
      <w:proofErr w:type="spellStart"/>
      <w:r w:rsidRPr="00A94BE1">
        <w:rPr>
          <w:rFonts w:ascii="Palatino Linotype" w:hAnsi="Palatino Linotype"/>
          <w:color w:val="000000" w:themeColor="text1"/>
        </w:rPr>
        <w:t>veoautod</w:t>
      </w:r>
      <w:proofErr w:type="spellEnd"/>
      <w:r w:rsidRPr="00A94BE1">
        <w:rPr>
          <w:rFonts w:ascii="Palatino Linotype" w:hAnsi="Palatino Linotype"/>
          <w:color w:val="000000" w:themeColor="text1"/>
        </w:rPr>
        <w:t xml:space="preserve">) </w:t>
      </w:r>
      <w:proofErr w:type="spellStart"/>
      <w:r w:rsidRPr="00A94BE1">
        <w:rPr>
          <w:rFonts w:ascii="Palatino Linotype" w:hAnsi="Palatino Linotype"/>
          <w:color w:val="000000" w:themeColor="text1"/>
        </w:rPr>
        <w:t>varuosade</w:t>
      </w:r>
      <w:proofErr w:type="spellEnd"/>
      <w:r w:rsidRPr="00A94BE1">
        <w:rPr>
          <w:rFonts w:ascii="Palatino Linotype" w:hAnsi="Palatino Linotype"/>
          <w:color w:val="000000" w:themeColor="text1"/>
        </w:rPr>
        <w:t xml:space="preserve"> </w:t>
      </w:r>
      <w:proofErr w:type="spellStart"/>
      <w:r w:rsidRPr="00A94BE1">
        <w:rPr>
          <w:rFonts w:ascii="Palatino Linotype" w:hAnsi="Palatino Linotype"/>
          <w:color w:val="000000" w:themeColor="text1"/>
        </w:rPr>
        <w:t>ning</w:t>
      </w:r>
      <w:proofErr w:type="spellEnd"/>
      <w:r w:rsidRPr="00A94BE1">
        <w:rPr>
          <w:rFonts w:ascii="Palatino Linotype" w:hAnsi="Palatino Linotype"/>
          <w:color w:val="000000" w:themeColor="text1"/>
        </w:rPr>
        <w:t xml:space="preserve"> </w:t>
      </w:r>
      <w:proofErr w:type="spellStart"/>
      <w:r w:rsidRPr="00A94BE1">
        <w:rPr>
          <w:rFonts w:ascii="Palatino Linotype" w:hAnsi="Palatino Linotype"/>
          <w:color w:val="000000" w:themeColor="text1"/>
        </w:rPr>
        <w:t>sõidukite</w:t>
      </w:r>
      <w:proofErr w:type="spellEnd"/>
      <w:r w:rsidRPr="00A94BE1">
        <w:rPr>
          <w:rFonts w:ascii="Palatino Linotype" w:hAnsi="Palatino Linotype"/>
          <w:color w:val="000000" w:themeColor="text1"/>
        </w:rPr>
        <w:t xml:space="preserve"> </w:t>
      </w:r>
      <w:proofErr w:type="spellStart"/>
      <w:r w:rsidRPr="00A94BE1">
        <w:rPr>
          <w:rFonts w:ascii="Palatino Linotype" w:hAnsi="Palatino Linotype"/>
          <w:color w:val="000000" w:themeColor="text1"/>
        </w:rPr>
        <w:t>pesuvedelike</w:t>
      </w:r>
      <w:proofErr w:type="spellEnd"/>
      <w:r w:rsidRPr="00A94BE1">
        <w:rPr>
          <w:rFonts w:ascii="Palatino Linotype" w:hAnsi="Palatino Linotype"/>
          <w:color w:val="000000" w:themeColor="text1"/>
        </w:rPr>
        <w:t xml:space="preserve"> </w:t>
      </w:r>
      <w:proofErr w:type="spellStart"/>
      <w:r w:rsidRPr="00A94BE1">
        <w:rPr>
          <w:rFonts w:ascii="Palatino Linotype" w:hAnsi="Palatino Linotype"/>
          <w:color w:val="000000" w:themeColor="text1"/>
        </w:rPr>
        <w:t>ostmine</w:t>
      </w:r>
      <w:proofErr w:type="spellEnd"/>
      <w:r w:rsidRPr="00A94BE1">
        <w:rPr>
          <w:rFonts w:ascii="Palatino Linotype" w:hAnsi="Palatino Linotype"/>
          <w:color w:val="000000" w:themeColor="text1"/>
        </w:rPr>
        <w:t xml:space="preserve"> ja </w:t>
      </w:r>
      <w:proofErr w:type="spellStart"/>
      <w:r w:rsidRPr="00A94BE1">
        <w:rPr>
          <w:rFonts w:ascii="Palatino Linotype" w:hAnsi="Palatino Linotype"/>
          <w:color w:val="000000" w:themeColor="text1"/>
        </w:rPr>
        <w:t>nende</w:t>
      </w:r>
      <w:proofErr w:type="spellEnd"/>
      <w:r w:rsidRPr="00A94BE1">
        <w:rPr>
          <w:rFonts w:ascii="Palatino Linotype" w:hAnsi="Palatino Linotype"/>
          <w:color w:val="000000" w:themeColor="text1"/>
        </w:rPr>
        <w:t xml:space="preserve"> </w:t>
      </w:r>
      <w:proofErr w:type="spellStart"/>
      <w:r w:rsidRPr="00A94BE1">
        <w:rPr>
          <w:rFonts w:ascii="Palatino Linotype" w:hAnsi="Palatino Linotype"/>
          <w:color w:val="000000" w:themeColor="text1"/>
        </w:rPr>
        <w:t>tarnimine</w:t>
      </w:r>
      <w:proofErr w:type="spellEnd"/>
      <w:r w:rsidRPr="00A94BE1">
        <w:rPr>
          <w:rFonts w:ascii="Palatino Linotype" w:hAnsi="Palatino Linotype"/>
          <w:color w:val="000000" w:themeColor="text1"/>
        </w:rPr>
        <w:t xml:space="preserve"> </w:t>
      </w:r>
      <w:proofErr w:type="spellStart"/>
      <w:r w:rsidRPr="00A94BE1">
        <w:rPr>
          <w:rFonts w:ascii="Palatino Linotype" w:hAnsi="Palatino Linotype"/>
          <w:color w:val="000000" w:themeColor="text1"/>
        </w:rPr>
        <w:t>tellimuses</w:t>
      </w:r>
      <w:proofErr w:type="spellEnd"/>
      <w:r w:rsidRPr="00A94BE1">
        <w:rPr>
          <w:rFonts w:ascii="Palatino Linotype" w:hAnsi="Palatino Linotype"/>
          <w:color w:val="000000" w:themeColor="text1"/>
        </w:rPr>
        <w:t xml:space="preserve"> </w:t>
      </w:r>
      <w:proofErr w:type="spellStart"/>
      <w:r w:rsidRPr="00A94BE1">
        <w:rPr>
          <w:rFonts w:ascii="Palatino Linotype" w:hAnsi="Palatino Linotype"/>
          <w:color w:val="000000" w:themeColor="text1"/>
        </w:rPr>
        <w:t>määratud</w:t>
      </w:r>
      <w:proofErr w:type="spellEnd"/>
      <w:r w:rsidRPr="00A94BE1">
        <w:rPr>
          <w:rFonts w:ascii="Palatino Linotype" w:hAnsi="Palatino Linotype"/>
          <w:color w:val="000000" w:themeColor="text1"/>
        </w:rPr>
        <w:t xml:space="preserve"> </w:t>
      </w:r>
      <w:proofErr w:type="spellStart"/>
      <w:r w:rsidRPr="00A94BE1">
        <w:rPr>
          <w:rFonts w:ascii="Palatino Linotype" w:hAnsi="Palatino Linotype"/>
          <w:color w:val="000000" w:themeColor="text1"/>
        </w:rPr>
        <w:t>sihtkohta</w:t>
      </w:r>
      <w:proofErr w:type="spellEnd"/>
      <w:r w:rsidRPr="00A94BE1">
        <w:rPr>
          <w:rFonts w:ascii="Palatino Linotype" w:hAnsi="Palatino Linotype"/>
          <w:color w:val="000000" w:themeColor="text1"/>
        </w:rPr>
        <w:t xml:space="preserve"> </w:t>
      </w:r>
      <w:proofErr w:type="spellStart"/>
      <w:r w:rsidRPr="00A94BE1">
        <w:rPr>
          <w:rFonts w:ascii="Palatino Linotype" w:hAnsi="Palatino Linotype"/>
          <w:color w:val="000000" w:themeColor="text1"/>
        </w:rPr>
        <w:t>riigihanke</w:t>
      </w:r>
      <w:proofErr w:type="spellEnd"/>
      <w:r w:rsidRPr="00A94BE1">
        <w:rPr>
          <w:rFonts w:ascii="Palatino Linotype" w:hAnsi="Palatino Linotype"/>
          <w:color w:val="000000" w:themeColor="text1"/>
        </w:rPr>
        <w:t xml:space="preserve"> </w:t>
      </w:r>
      <w:proofErr w:type="spellStart"/>
      <w:r w:rsidRPr="00A94BE1">
        <w:rPr>
          <w:rFonts w:ascii="Palatino Linotype" w:hAnsi="Palatino Linotype"/>
          <w:color w:val="000000" w:themeColor="text1"/>
        </w:rPr>
        <w:t>alusdokumentides</w:t>
      </w:r>
      <w:proofErr w:type="spellEnd"/>
      <w:r w:rsidRPr="00A94BE1">
        <w:rPr>
          <w:rFonts w:ascii="Palatino Linotype" w:hAnsi="Palatino Linotype"/>
          <w:color w:val="000000" w:themeColor="text1"/>
        </w:rPr>
        <w:t xml:space="preserve"> </w:t>
      </w:r>
      <w:proofErr w:type="spellStart"/>
      <w:r w:rsidRPr="00A94BE1">
        <w:rPr>
          <w:rFonts w:ascii="Palatino Linotype" w:hAnsi="Palatino Linotype"/>
          <w:color w:val="000000" w:themeColor="text1"/>
        </w:rPr>
        <w:t>sätestatud</w:t>
      </w:r>
      <w:proofErr w:type="spellEnd"/>
      <w:r w:rsidRPr="00A94BE1">
        <w:rPr>
          <w:rFonts w:ascii="Palatino Linotype" w:hAnsi="Palatino Linotype"/>
          <w:color w:val="000000" w:themeColor="text1"/>
        </w:rPr>
        <w:t xml:space="preserve"> </w:t>
      </w:r>
      <w:proofErr w:type="spellStart"/>
      <w:r w:rsidRPr="00A94BE1">
        <w:rPr>
          <w:rFonts w:ascii="Palatino Linotype" w:hAnsi="Palatino Linotype"/>
          <w:color w:val="000000" w:themeColor="text1"/>
        </w:rPr>
        <w:t>tingimustel</w:t>
      </w:r>
      <w:proofErr w:type="spellEnd"/>
      <w:r w:rsidRPr="00A94BE1">
        <w:rPr>
          <w:rFonts w:ascii="Palatino Linotype" w:hAnsi="Palatino Linotype"/>
          <w:color w:val="000000" w:themeColor="text1"/>
        </w:rPr>
        <w:t xml:space="preserve"> ja </w:t>
      </w:r>
      <w:proofErr w:type="spellStart"/>
      <w:r w:rsidRPr="00A94BE1">
        <w:rPr>
          <w:rFonts w:ascii="Palatino Linotype" w:hAnsi="Palatino Linotype"/>
          <w:color w:val="000000" w:themeColor="text1"/>
        </w:rPr>
        <w:t>korras</w:t>
      </w:r>
      <w:proofErr w:type="spellEnd"/>
      <w:r w:rsidRPr="00A94BE1">
        <w:rPr>
          <w:rFonts w:ascii="Palatino Linotype" w:hAnsi="Palatino Linotype"/>
          <w:color w:val="000000" w:themeColor="text1"/>
        </w:rPr>
        <w:t>.</w:t>
      </w:r>
    </w:p>
    <w:p w14:paraId="0EC83485" w14:textId="77777777" w:rsidR="00F26357" w:rsidRPr="00A94BE1" w:rsidRDefault="00F26357">
      <w:pPr>
        <w:rPr>
          <w:sz w:val="22"/>
          <w:szCs w:val="22"/>
        </w:rPr>
      </w:pPr>
    </w:p>
    <w:p w14:paraId="31939514" w14:textId="77777777" w:rsidR="00A94BE1" w:rsidRPr="00A94BE1" w:rsidRDefault="00A94BE1" w:rsidP="00A94BE1">
      <w:pPr>
        <w:pStyle w:val="ListParagraph"/>
        <w:numPr>
          <w:ilvl w:val="1"/>
          <w:numId w:val="1"/>
        </w:numPr>
        <w:ind w:left="567" w:hanging="491"/>
        <w:jc w:val="both"/>
        <w:rPr>
          <w:rFonts w:ascii="Palatino Linotype" w:hAnsi="Palatino Linotype"/>
          <w:color w:val="000000" w:themeColor="text1"/>
          <w:lang w:val="et-EE"/>
        </w:rPr>
      </w:pPr>
      <w:r w:rsidRPr="00A94BE1">
        <w:rPr>
          <w:rFonts w:ascii="Palatino Linotype" w:hAnsi="Palatino Linotype"/>
          <w:lang w:val="et-EE"/>
        </w:rPr>
        <w:t xml:space="preserve">Riigihanke dokumendid on kättesaadavad internetikeskkonnas: </w:t>
      </w:r>
    </w:p>
    <w:p w14:paraId="05CAF40A" w14:textId="77777777" w:rsidR="00A94BE1" w:rsidRPr="00A94BE1" w:rsidRDefault="00A94BE1" w:rsidP="00A94BE1">
      <w:pPr>
        <w:pStyle w:val="ListParagraph"/>
        <w:ind w:left="567"/>
        <w:jc w:val="both"/>
        <w:rPr>
          <w:rFonts w:ascii="Palatino Linotype" w:hAnsi="Palatino Linotype"/>
          <w:color w:val="000000" w:themeColor="text1"/>
          <w:lang w:val="et-EE"/>
        </w:rPr>
      </w:pPr>
    </w:p>
    <w:p w14:paraId="5600D9F4" w14:textId="77777777" w:rsidR="00A94BE1" w:rsidRPr="00821881" w:rsidRDefault="00A94BE1" w:rsidP="00821881">
      <w:pPr>
        <w:pStyle w:val="ListParagraph"/>
        <w:ind w:left="567"/>
        <w:jc w:val="both"/>
        <w:rPr>
          <w:rFonts w:ascii="Palatino Linotype" w:hAnsi="Palatino Linotype"/>
          <w:b/>
          <w:bCs/>
          <w:u w:val="single"/>
          <w:lang w:val="et-EE"/>
        </w:rPr>
      </w:pPr>
      <w:r w:rsidRPr="00A94BE1">
        <w:rPr>
          <w:rFonts w:ascii="Palatino Linotype" w:hAnsi="Palatino Linotype"/>
          <w:color w:val="000000" w:themeColor="text1"/>
          <w:u w:val="single"/>
          <w:lang w:val="et-EE"/>
        </w:rPr>
        <w:t>https://riigihanked.riik.ee/rhr-web/#/procurement/8080904/general-info</w:t>
      </w:r>
    </w:p>
    <w:p w14:paraId="79B659ED" w14:textId="77777777" w:rsidR="00A94BE1" w:rsidRPr="00A94BE1" w:rsidRDefault="00A94BE1" w:rsidP="00A94BE1">
      <w:pPr>
        <w:pStyle w:val="ListParagraph"/>
        <w:numPr>
          <w:ilvl w:val="1"/>
          <w:numId w:val="1"/>
        </w:numPr>
        <w:ind w:left="567" w:hanging="491"/>
        <w:jc w:val="both"/>
        <w:rPr>
          <w:rFonts w:ascii="Palatino Linotype" w:hAnsi="Palatino Linotype"/>
          <w:b/>
          <w:bCs/>
          <w:lang w:val="et-EE"/>
        </w:rPr>
      </w:pPr>
      <w:r w:rsidRPr="00A94BE1">
        <w:rPr>
          <w:rFonts w:ascii="Palatino Linotype" w:hAnsi="Palatino Linotype"/>
          <w:lang w:val="et-EE"/>
        </w:rPr>
        <w:lastRenderedPageBreak/>
        <w:t>Hankija on koos hanketeatega avaldanud hanke alusdokumendi, s.o tehnilise kirjelduse (lisa 1), millest nähtuvalt on hange jagatud kahte ossa, neist esimeses osas soovitakse hankida sõiduautode varuosi ning pesuvedelikke ning teises osas soovitakse hankida veoautode varuosi.</w:t>
      </w:r>
    </w:p>
    <w:p w14:paraId="63A4D5B4" w14:textId="77777777" w:rsidR="00A94BE1" w:rsidRPr="00A94BE1" w:rsidRDefault="00A94BE1" w:rsidP="00A94BE1">
      <w:pPr>
        <w:pStyle w:val="ListParagraph"/>
        <w:rPr>
          <w:rFonts w:ascii="Palatino Linotype" w:hAnsi="Palatino Linotype"/>
          <w:lang w:val="et-EE"/>
        </w:rPr>
      </w:pPr>
    </w:p>
    <w:p w14:paraId="45A736ED" w14:textId="77777777" w:rsidR="00A94BE1" w:rsidRPr="00A94BE1" w:rsidRDefault="00A94BE1" w:rsidP="00A94BE1">
      <w:pPr>
        <w:pStyle w:val="ListParagraph"/>
        <w:numPr>
          <w:ilvl w:val="1"/>
          <w:numId w:val="1"/>
        </w:numPr>
        <w:ind w:left="567" w:hanging="491"/>
        <w:jc w:val="both"/>
        <w:rPr>
          <w:rFonts w:ascii="Palatino Linotype" w:hAnsi="Palatino Linotype"/>
          <w:b/>
          <w:bCs/>
          <w:lang w:val="et-EE"/>
        </w:rPr>
      </w:pPr>
      <w:r w:rsidRPr="00A94BE1">
        <w:rPr>
          <w:rFonts w:ascii="Palatino Linotype" w:hAnsi="Palatino Linotype"/>
          <w:lang w:val="et-EE"/>
        </w:rPr>
        <w:t>Pakkuja hinnangul on alusdokumendis pesuvedelike hankimine koos varuosadega konkurentsi piirav ning põhjendamatu, seetõttu leiab pakkuja, et alusdokumendid on vastuolus RHS § 2 lg-s 1 sätestatuga.</w:t>
      </w:r>
    </w:p>
    <w:p w14:paraId="3AF30873" w14:textId="77777777" w:rsidR="00A94BE1" w:rsidRPr="00A94BE1" w:rsidRDefault="00A94BE1" w:rsidP="00A94BE1">
      <w:pPr>
        <w:pStyle w:val="ListParagraph"/>
        <w:rPr>
          <w:rFonts w:ascii="Palatino Linotype" w:hAnsi="Palatino Linotype"/>
          <w:lang w:val="et-EE"/>
        </w:rPr>
      </w:pPr>
    </w:p>
    <w:p w14:paraId="18980244" w14:textId="77777777" w:rsidR="00A94BE1" w:rsidRPr="00A94BE1" w:rsidRDefault="00A94BE1" w:rsidP="00A94BE1">
      <w:pPr>
        <w:pStyle w:val="ListParagraph"/>
        <w:numPr>
          <w:ilvl w:val="1"/>
          <w:numId w:val="1"/>
        </w:numPr>
        <w:ind w:left="567" w:hanging="491"/>
        <w:jc w:val="both"/>
        <w:rPr>
          <w:rFonts w:ascii="Palatino Linotype" w:hAnsi="Palatino Linotype"/>
          <w:b/>
          <w:bCs/>
          <w:lang w:val="et-EE"/>
        </w:rPr>
      </w:pPr>
      <w:r w:rsidRPr="00A94BE1">
        <w:rPr>
          <w:rFonts w:ascii="Palatino Linotype" w:hAnsi="Palatino Linotype"/>
          <w:lang w:val="et-EE"/>
        </w:rPr>
        <w:t xml:space="preserve">Võttes arvesse kaebuse esitamise lühikest kaebetähtaega, peab pakkuja vajalikuks esitada käesolev vaidlustus. </w:t>
      </w:r>
    </w:p>
    <w:p w14:paraId="1A9BA00E" w14:textId="77777777" w:rsidR="00A94BE1" w:rsidRPr="00A94BE1" w:rsidRDefault="00A94BE1" w:rsidP="00A94BE1">
      <w:pPr>
        <w:pStyle w:val="ListParagraph"/>
        <w:rPr>
          <w:rFonts w:ascii="Palatino Linotype" w:hAnsi="Palatino Linotype"/>
          <w:b/>
          <w:bCs/>
          <w:lang w:val="et-EE"/>
        </w:rPr>
      </w:pPr>
    </w:p>
    <w:p w14:paraId="5F57F926" w14:textId="77777777" w:rsidR="00A94BE1" w:rsidRPr="00A94BE1" w:rsidRDefault="00A94BE1" w:rsidP="00A94BE1">
      <w:pPr>
        <w:pStyle w:val="ListParagraph"/>
        <w:numPr>
          <w:ilvl w:val="1"/>
          <w:numId w:val="1"/>
        </w:numPr>
        <w:ind w:left="567" w:hanging="491"/>
        <w:jc w:val="both"/>
        <w:rPr>
          <w:rFonts w:ascii="Palatino Linotype" w:hAnsi="Palatino Linotype"/>
          <w:b/>
          <w:bCs/>
          <w:lang w:val="et-EE"/>
        </w:rPr>
      </w:pPr>
      <w:r w:rsidRPr="00A94BE1">
        <w:rPr>
          <w:rFonts w:ascii="Palatino Linotype" w:hAnsi="Palatino Linotype"/>
          <w:lang w:val="et-EE"/>
        </w:rPr>
        <w:t>Pakkuja põhjendab enda seisukohti alljärgnevalt.</w:t>
      </w:r>
    </w:p>
    <w:p w14:paraId="4CFE0C42" w14:textId="77777777" w:rsidR="00A94BE1" w:rsidRPr="00A94BE1" w:rsidRDefault="00A94BE1" w:rsidP="00A94BE1">
      <w:pPr>
        <w:pStyle w:val="ListParagraph"/>
        <w:rPr>
          <w:rFonts w:ascii="Palatino Linotype" w:hAnsi="Palatino Linotype"/>
          <w:b/>
          <w:bCs/>
          <w:lang w:val="et-EE"/>
        </w:rPr>
      </w:pPr>
    </w:p>
    <w:p w14:paraId="49291791" w14:textId="77777777" w:rsidR="00A94BE1" w:rsidRPr="00A94BE1" w:rsidRDefault="00A94BE1" w:rsidP="00A94BE1">
      <w:pPr>
        <w:pStyle w:val="ListParagraph"/>
        <w:numPr>
          <w:ilvl w:val="0"/>
          <w:numId w:val="1"/>
        </w:numPr>
        <w:jc w:val="both"/>
        <w:rPr>
          <w:rFonts w:ascii="Palatino Linotype" w:hAnsi="Palatino Linotype"/>
          <w:b/>
          <w:bCs/>
          <w:lang w:val="et-EE"/>
        </w:rPr>
      </w:pPr>
      <w:r w:rsidRPr="00A94BE1">
        <w:rPr>
          <w:rFonts w:ascii="Palatino Linotype" w:hAnsi="Palatino Linotype"/>
          <w:b/>
          <w:bCs/>
          <w:lang w:val="et-EE"/>
        </w:rPr>
        <w:t>Tehnilise kirjelduse vastuolu riigihankeseadusega</w:t>
      </w:r>
    </w:p>
    <w:p w14:paraId="4879FC7A" w14:textId="77777777" w:rsidR="00A94BE1" w:rsidRPr="00A94BE1" w:rsidRDefault="00A94BE1" w:rsidP="00A94BE1">
      <w:pPr>
        <w:pStyle w:val="ListParagraph"/>
        <w:ind w:left="360"/>
        <w:jc w:val="both"/>
        <w:rPr>
          <w:rFonts w:ascii="Palatino Linotype" w:hAnsi="Palatino Linotype"/>
          <w:b/>
          <w:bCs/>
          <w:lang w:val="et-EE"/>
        </w:rPr>
      </w:pPr>
    </w:p>
    <w:p w14:paraId="0AD7B641"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lang w:val="et-EE"/>
        </w:rPr>
        <w:t xml:space="preserve">Pakkuja hinnangul on kahe erineva valdkonna, s.o sõiduautode varuosad ja sõidukite pesuvedelikud koos hankimine ebamõistlikult piirav ning vastuolus  RHS § 2 lg-ga 1, mille kohaselt tuleb riigihanke läbiviimisel tagada konkurentsi efektiivne ära kasutamine. </w:t>
      </w:r>
    </w:p>
    <w:p w14:paraId="10779E9A" w14:textId="77777777" w:rsidR="00A94BE1" w:rsidRPr="00A94BE1" w:rsidRDefault="00A94BE1" w:rsidP="00A94BE1">
      <w:pPr>
        <w:pStyle w:val="ListParagraph"/>
        <w:ind w:left="426"/>
        <w:jc w:val="both"/>
        <w:rPr>
          <w:rFonts w:ascii="Palatino Linotype" w:hAnsi="Palatino Linotype"/>
          <w:b/>
          <w:bCs/>
          <w:lang w:val="et-EE"/>
        </w:rPr>
      </w:pPr>
    </w:p>
    <w:p w14:paraId="580C3C41"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lang w:val="et-EE"/>
        </w:rPr>
        <w:t xml:space="preserve">Pakkuja hinnangul ei ole konkurentsi efektiivne ära kasutamine tagatud olukorras, kus hanke objektiks on kokku pandud kaks sedavõrd erinevat valdkonda, et suuremad tootjad hankel iseseisvalt osaleda ei saa. </w:t>
      </w:r>
    </w:p>
    <w:p w14:paraId="6870804C" w14:textId="77777777" w:rsidR="00A94BE1" w:rsidRPr="00A94BE1" w:rsidRDefault="00A94BE1" w:rsidP="00A94BE1">
      <w:pPr>
        <w:pStyle w:val="ListParagraph"/>
        <w:rPr>
          <w:rFonts w:ascii="Palatino Linotype" w:hAnsi="Palatino Linotype"/>
          <w:b/>
          <w:bCs/>
          <w:lang w:val="et-EE"/>
        </w:rPr>
      </w:pPr>
    </w:p>
    <w:p w14:paraId="3EF6D906"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lang w:val="et-EE"/>
        </w:rPr>
        <w:t>Pakkuja tegutseb sõidukite pesuvedelike pakendamise ja tootmisega alates aastast 2001 ning pakkuja pesuvedelike müügimaht on iga aastaselt ca 1,5 miljonit eurot, seejuures teenindatakse suuremaid autokeskusi, põllumajandusettevõtteid, pesulaid, auto remonditöökodasid jne, kuid võttes arvesse, et pakkuja ei tegele sõidukite varuosade müügiga, ei saaks pakkuja vaidlusalusel riigihankel üksi osaleda.</w:t>
      </w:r>
    </w:p>
    <w:p w14:paraId="1EF086DC" w14:textId="77777777" w:rsidR="00A94BE1" w:rsidRPr="00A94BE1" w:rsidRDefault="00A94BE1" w:rsidP="00A94BE1">
      <w:pPr>
        <w:rPr>
          <w:rFonts w:ascii="Palatino Linotype" w:hAnsi="Palatino Linotype"/>
          <w:b/>
          <w:bCs/>
          <w:sz w:val="22"/>
          <w:szCs w:val="22"/>
          <w:lang w:val="et-EE"/>
        </w:rPr>
      </w:pPr>
    </w:p>
    <w:p w14:paraId="0C726AEF"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lang w:val="et-EE"/>
        </w:rPr>
        <w:t>Pakkuja soovib enda etteheiteid tehnilisele kirjeldusele ilmestada ka alloleva näitega.</w:t>
      </w:r>
    </w:p>
    <w:p w14:paraId="1C7D1177" w14:textId="77777777" w:rsidR="00A94BE1" w:rsidRPr="00A94BE1" w:rsidRDefault="00A94BE1" w:rsidP="00A94BE1">
      <w:pPr>
        <w:pStyle w:val="ListParagraph"/>
        <w:rPr>
          <w:rFonts w:ascii="Palatino Linotype" w:hAnsi="Palatino Linotype"/>
          <w:lang w:val="et-EE"/>
        </w:rPr>
      </w:pPr>
    </w:p>
    <w:p w14:paraId="0513D661"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lang w:val="et-EE"/>
        </w:rPr>
        <w:t>Eestis üks suuremaid autokeemia ja pesuvahendite tootjaid on AS Estko, kelle aastane müügimaht on ca 7-8 miljonit eurot ning kes analoogselt vaidlustajaga ei saaks vaidlusalusel hankel üksi osaleda.</w:t>
      </w:r>
    </w:p>
    <w:p w14:paraId="6513FA0A" w14:textId="77777777" w:rsidR="00A94BE1" w:rsidRPr="00A94BE1" w:rsidRDefault="00A94BE1" w:rsidP="00A94BE1">
      <w:pPr>
        <w:pStyle w:val="ListParagraph"/>
        <w:rPr>
          <w:rFonts w:ascii="Palatino Linotype" w:hAnsi="Palatino Linotype"/>
          <w:b/>
          <w:bCs/>
          <w:lang w:val="et-EE"/>
        </w:rPr>
      </w:pPr>
    </w:p>
    <w:p w14:paraId="4A6C3151" w14:textId="77777777" w:rsidR="00A94BE1" w:rsidRPr="00A94BE1" w:rsidRDefault="00A94BE1" w:rsidP="00A94BE1">
      <w:pPr>
        <w:pStyle w:val="ListParagraph"/>
        <w:numPr>
          <w:ilvl w:val="1"/>
          <w:numId w:val="1"/>
        </w:numPr>
        <w:ind w:left="426"/>
        <w:jc w:val="both"/>
        <w:rPr>
          <w:rFonts w:ascii="Palatino Linotype" w:hAnsi="Palatino Linotype"/>
          <w:lang w:val="et-EE"/>
        </w:rPr>
      </w:pPr>
      <w:r w:rsidRPr="00A94BE1">
        <w:rPr>
          <w:rFonts w:ascii="Palatino Linotype" w:hAnsi="Palatino Linotype"/>
          <w:lang w:val="et-EE"/>
        </w:rPr>
        <w:t xml:space="preserve">Kokkuvõttes tekitab kahe täiesti erineva kategooria ning valdkonna toodete koos hankimine olukorra, kus turul tegutsevad erialaselt spetsialiseerunud ning parima võimekusega pakkujad ei pääse hankele pakkuma, mis on vaidlustaja hinnangul selgelt ebaefektiivne rahaliste vahendite kasutamine ning konkurentsi piirav. </w:t>
      </w:r>
    </w:p>
    <w:p w14:paraId="33ACC88B" w14:textId="77777777" w:rsidR="00A94BE1" w:rsidRPr="00A94BE1" w:rsidRDefault="00A94BE1" w:rsidP="00A94BE1">
      <w:pPr>
        <w:pStyle w:val="ListParagraph"/>
        <w:rPr>
          <w:rFonts w:ascii="Palatino Linotype" w:hAnsi="Palatino Linotype"/>
          <w:lang w:val="et-EE"/>
        </w:rPr>
      </w:pPr>
    </w:p>
    <w:p w14:paraId="0696475A" w14:textId="77777777" w:rsidR="00A94BE1" w:rsidRPr="003B729D" w:rsidRDefault="00A94BE1" w:rsidP="003B729D">
      <w:pPr>
        <w:rPr>
          <w:rFonts w:ascii="Palatino Linotype" w:hAnsi="Palatino Linotype"/>
          <w:b/>
          <w:bCs/>
          <w:lang w:val="et-EE"/>
        </w:rPr>
      </w:pPr>
    </w:p>
    <w:p w14:paraId="4E3C0CC7" w14:textId="77777777" w:rsidR="00A94BE1" w:rsidRPr="00A94BE1" w:rsidRDefault="00A94BE1" w:rsidP="00A94BE1">
      <w:pPr>
        <w:pStyle w:val="ListParagraph"/>
        <w:numPr>
          <w:ilvl w:val="0"/>
          <w:numId w:val="1"/>
        </w:numPr>
        <w:jc w:val="both"/>
        <w:rPr>
          <w:rFonts w:ascii="Palatino Linotype" w:hAnsi="Palatino Linotype"/>
          <w:b/>
          <w:bCs/>
          <w:lang w:val="et-EE"/>
        </w:rPr>
      </w:pPr>
      <w:r w:rsidRPr="00A94BE1">
        <w:rPr>
          <w:rFonts w:ascii="Palatino Linotype" w:hAnsi="Palatino Linotype"/>
          <w:b/>
          <w:bCs/>
          <w:lang w:val="et-EE"/>
        </w:rPr>
        <w:lastRenderedPageBreak/>
        <w:t>Taotlus hankemenetluse peatamiseks</w:t>
      </w:r>
    </w:p>
    <w:p w14:paraId="70C31A43" w14:textId="77777777" w:rsidR="00A94BE1" w:rsidRPr="00A94BE1" w:rsidRDefault="00A94BE1" w:rsidP="00A94BE1">
      <w:pPr>
        <w:pStyle w:val="ListParagraph"/>
        <w:ind w:left="426"/>
        <w:jc w:val="both"/>
        <w:rPr>
          <w:rFonts w:ascii="Palatino Linotype" w:hAnsi="Palatino Linotype"/>
          <w:b/>
          <w:bCs/>
          <w:lang w:val="et-EE"/>
        </w:rPr>
      </w:pPr>
    </w:p>
    <w:p w14:paraId="07D372BB"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lang w:val="et-EE"/>
        </w:rPr>
        <w:t xml:space="preserve">RHS § 193 lg 1 sätestab, et </w:t>
      </w:r>
      <w:proofErr w:type="spellStart"/>
      <w:r w:rsidRPr="00A94BE1">
        <w:rPr>
          <w:rFonts w:ascii="Palatino Linotype" w:hAnsi="Palatino Linotype" w:cs="Arial"/>
          <w:color w:val="202020"/>
          <w:shd w:val="clear" w:color="auto" w:fill="FFFFFF"/>
        </w:rPr>
        <w:t>vaidlustuskomisjon</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võib</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vaidlustaja</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põhjendatud</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taotluse</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alusel</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teha</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igas</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vaidlustusmenetluse</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staadiumis</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otsuse</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riigihanke</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peatamise</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kohta</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võttes</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arvesse</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peatamisest</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tulenevaid</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võimalikke</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tagajärgi</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kõigile</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huvidele</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mida</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võidakse</w:t>
      </w:r>
      <w:proofErr w:type="spellEnd"/>
      <w:r w:rsidRPr="00A94BE1">
        <w:rPr>
          <w:rFonts w:ascii="Palatino Linotype" w:hAnsi="Palatino Linotype" w:cs="Arial"/>
          <w:color w:val="202020"/>
          <w:shd w:val="clear" w:color="auto" w:fill="FFFFFF"/>
        </w:rPr>
        <w:t xml:space="preserve"> </w:t>
      </w:r>
      <w:proofErr w:type="spellStart"/>
      <w:r w:rsidRPr="00A94BE1">
        <w:rPr>
          <w:rFonts w:ascii="Palatino Linotype" w:hAnsi="Palatino Linotype" w:cs="Arial"/>
          <w:color w:val="202020"/>
          <w:shd w:val="clear" w:color="auto" w:fill="FFFFFF"/>
        </w:rPr>
        <w:t>kahjustada</w:t>
      </w:r>
      <w:proofErr w:type="spellEnd"/>
      <w:r w:rsidRPr="00A94BE1">
        <w:rPr>
          <w:rFonts w:ascii="Palatino Linotype" w:hAnsi="Palatino Linotype" w:cs="Arial"/>
          <w:color w:val="202020"/>
          <w:shd w:val="clear" w:color="auto" w:fill="FFFFFF"/>
        </w:rPr>
        <w:t xml:space="preserve">. </w:t>
      </w:r>
    </w:p>
    <w:p w14:paraId="55E5231C" w14:textId="77777777" w:rsidR="00A94BE1" w:rsidRPr="00A94BE1" w:rsidRDefault="00A94BE1" w:rsidP="00A94BE1">
      <w:pPr>
        <w:pStyle w:val="ListParagraph"/>
        <w:ind w:left="426"/>
        <w:jc w:val="both"/>
        <w:rPr>
          <w:rFonts w:ascii="Palatino Linotype" w:hAnsi="Palatino Linotype"/>
          <w:b/>
          <w:bCs/>
          <w:lang w:val="et-EE"/>
        </w:rPr>
      </w:pPr>
    </w:p>
    <w:p w14:paraId="5280C555"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lang w:val="et-EE"/>
        </w:rPr>
        <w:t xml:space="preserve">Vaidlustaja hinnangul on käesoleval juhul menetluse peatamine õigustatud seetõttu, et menetlus peaks jätkuma õiguspärastel tingimustel ning sellise olukorra saavutamine ei ole enam võimalik peale pakkumuste esitamist, sest peale pakkumuste esitamise tähtaja möödumist </w:t>
      </w:r>
      <w:r w:rsidRPr="00A94BE1">
        <w:rPr>
          <w:rFonts w:ascii="Palatino Linotype" w:hAnsi="Palatino Linotype"/>
        </w:rPr>
        <w:t xml:space="preserve">on </w:t>
      </w:r>
      <w:proofErr w:type="spellStart"/>
      <w:r w:rsidRPr="00A94BE1">
        <w:rPr>
          <w:rFonts w:ascii="Palatino Linotype" w:hAnsi="Palatino Linotype"/>
        </w:rPr>
        <w:t>alusdokumentides</w:t>
      </w:r>
      <w:proofErr w:type="spellEnd"/>
      <w:r w:rsidRPr="00A94BE1">
        <w:rPr>
          <w:rFonts w:ascii="Palatino Linotype" w:hAnsi="Palatino Linotype"/>
        </w:rPr>
        <w:t xml:space="preserve"> </w:t>
      </w:r>
      <w:proofErr w:type="spellStart"/>
      <w:r w:rsidRPr="00A94BE1">
        <w:rPr>
          <w:rFonts w:ascii="Palatino Linotype" w:hAnsi="Palatino Linotype"/>
        </w:rPr>
        <w:t>sätestatud</w:t>
      </w:r>
      <w:proofErr w:type="spellEnd"/>
      <w:r w:rsidRPr="00A94BE1">
        <w:rPr>
          <w:rFonts w:ascii="Palatino Linotype" w:hAnsi="Palatino Linotype"/>
        </w:rPr>
        <w:t xml:space="preserve"> </w:t>
      </w:r>
      <w:proofErr w:type="spellStart"/>
      <w:r w:rsidRPr="00A94BE1">
        <w:rPr>
          <w:rFonts w:ascii="Palatino Linotype" w:hAnsi="Palatino Linotype"/>
        </w:rPr>
        <w:t>tingimused</w:t>
      </w:r>
      <w:proofErr w:type="spellEnd"/>
      <w:r w:rsidRPr="00A94BE1">
        <w:rPr>
          <w:rFonts w:ascii="Palatino Linotype" w:hAnsi="Palatino Linotype"/>
        </w:rPr>
        <w:t xml:space="preserve"> </w:t>
      </w:r>
      <w:proofErr w:type="spellStart"/>
      <w:r w:rsidRPr="00A94BE1">
        <w:rPr>
          <w:rFonts w:ascii="Palatino Linotype" w:hAnsi="Palatino Linotype"/>
        </w:rPr>
        <w:t>kohustuslikud</w:t>
      </w:r>
      <w:proofErr w:type="spellEnd"/>
      <w:r w:rsidRPr="00A94BE1">
        <w:rPr>
          <w:rFonts w:ascii="Palatino Linotype" w:hAnsi="Palatino Linotype"/>
        </w:rPr>
        <w:t xml:space="preserve"> </w:t>
      </w:r>
      <w:proofErr w:type="spellStart"/>
      <w:r w:rsidRPr="00A94BE1">
        <w:rPr>
          <w:rFonts w:ascii="Palatino Linotype" w:hAnsi="Palatino Linotype"/>
        </w:rPr>
        <w:t>nii</w:t>
      </w:r>
      <w:proofErr w:type="spellEnd"/>
      <w:r w:rsidRPr="00A94BE1">
        <w:rPr>
          <w:rFonts w:ascii="Palatino Linotype" w:hAnsi="Palatino Linotype"/>
        </w:rPr>
        <w:t xml:space="preserve"> </w:t>
      </w:r>
      <w:proofErr w:type="spellStart"/>
      <w:r w:rsidRPr="00A94BE1">
        <w:rPr>
          <w:rFonts w:ascii="Palatino Linotype" w:hAnsi="Palatino Linotype"/>
        </w:rPr>
        <w:t>hankijale</w:t>
      </w:r>
      <w:proofErr w:type="spellEnd"/>
      <w:r w:rsidRPr="00A94BE1">
        <w:rPr>
          <w:rFonts w:ascii="Palatino Linotype" w:hAnsi="Palatino Linotype"/>
        </w:rPr>
        <w:t xml:space="preserve"> </w:t>
      </w:r>
      <w:proofErr w:type="spellStart"/>
      <w:r w:rsidRPr="00A94BE1">
        <w:rPr>
          <w:rFonts w:ascii="Palatino Linotype" w:hAnsi="Palatino Linotype"/>
        </w:rPr>
        <w:t>kui</w:t>
      </w:r>
      <w:proofErr w:type="spellEnd"/>
      <w:r w:rsidRPr="00A94BE1">
        <w:rPr>
          <w:rFonts w:ascii="Palatino Linotype" w:hAnsi="Palatino Linotype"/>
        </w:rPr>
        <w:t xml:space="preserve"> </w:t>
      </w:r>
      <w:proofErr w:type="spellStart"/>
      <w:r w:rsidRPr="00A94BE1">
        <w:rPr>
          <w:rFonts w:ascii="Palatino Linotype" w:hAnsi="Palatino Linotype"/>
        </w:rPr>
        <w:t>pakkujatele</w:t>
      </w:r>
      <w:proofErr w:type="spellEnd"/>
      <w:r w:rsidRPr="00A94BE1">
        <w:rPr>
          <w:rFonts w:ascii="Palatino Linotype" w:hAnsi="Palatino Linotype"/>
        </w:rPr>
        <w:t>/</w:t>
      </w:r>
      <w:proofErr w:type="spellStart"/>
      <w:r w:rsidRPr="00A94BE1">
        <w:rPr>
          <w:rFonts w:ascii="Palatino Linotype" w:hAnsi="Palatino Linotype"/>
        </w:rPr>
        <w:t>taotlejatele</w:t>
      </w:r>
      <w:proofErr w:type="spellEnd"/>
      <w:r w:rsidRPr="00A94BE1">
        <w:rPr>
          <w:rFonts w:ascii="Palatino Linotype" w:hAnsi="Palatino Linotype"/>
        </w:rPr>
        <w:t xml:space="preserve">, </w:t>
      </w:r>
      <w:proofErr w:type="spellStart"/>
      <w:r w:rsidRPr="00A94BE1">
        <w:rPr>
          <w:rFonts w:ascii="Palatino Linotype" w:hAnsi="Palatino Linotype"/>
        </w:rPr>
        <w:t>kellel</w:t>
      </w:r>
      <w:proofErr w:type="spellEnd"/>
      <w:r w:rsidRPr="00A94BE1">
        <w:rPr>
          <w:rFonts w:ascii="Palatino Linotype" w:hAnsi="Palatino Linotype"/>
        </w:rPr>
        <w:t xml:space="preserve"> </w:t>
      </w:r>
      <w:proofErr w:type="spellStart"/>
      <w:r w:rsidRPr="00A94BE1">
        <w:rPr>
          <w:rFonts w:ascii="Palatino Linotype" w:hAnsi="Palatino Linotype"/>
        </w:rPr>
        <w:t>tuleb</w:t>
      </w:r>
      <w:proofErr w:type="spellEnd"/>
      <w:r w:rsidRPr="00A94BE1">
        <w:rPr>
          <w:rFonts w:ascii="Palatino Linotype" w:hAnsi="Palatino Linotype"/>
        </w:rPr>
        <w:t xml:space="preserve"> </w:t>
      </w:r>
      <w:proofErr w:type="spellStart"/>
      <w:r w:rsidRPr="00A94BE1">
        <w:rPr>
          <w:rFonts w:ascii="Palatino Linotype" w:hAnsi="Palatino Linotype"/>
        </w:rPr>
        <w:t>edasises</w:t>
      </w:r>
      <w:proofErr w:type="spellEnd"/>
      <w:r w:rsidRPr="00A94BE1">
        <w:rPr>
          <w:rFonts w:ascii="Palatino Linotype" w:hAnsi="Palatino Linotype"/>
        </w:rPr>
        <w:t xml:space="preserve"> </w:t>
      </w:r>
      <w:proofErr w:type="spellStart"/>
      <w:r w:rsidRPr="00A94BE1">
        <w:rPr>
          <w:rFonts w:ascii="Palatino Linotype" w:hAnsi="Palatino Linotype"/>
        </w:rPr>
        <w:t>menetluses</w:t>
      </w:r>
      <w:proofErr w:type="spellEnd"/>
      <w:r w:rsidRPr="00A94BE1">
        <w:rPr>
          <w:rFonts w:ascii="Palatino Linotype" w:hAnsi="Palatino Linotype"/>
        </w:rPr>
        <w:t xml:space="preserve"> </w:t>
      </w:r>
      <w:proofErr w:type="spellStart"/>
      <w:r w:rsidRPr="00A94BE1">
        <w:rPr>
          <w:rFonts w:ascii="Palatino Linotype" w:hAnsi="Palatino Linotype"/>
        </w:rPr>
        <w:t>nendest</w:t>
      </w:r>
      <w:proofErr w:type="spellEnd"/>
      <w:r w:rsidRPr="00A94BE1">
        <w:rPr>
          <w:rFonts w:ascii="Palatino Linotype" w:hAnsi="Palatino Linotype"/>
        </w:rPr>
        <w:t xml:space="preserve"> </w:t>
      </w:r>
      <w:proofErr w:type="spellStart"/>
      <w:r w:rsidRPr="00A94BE1">
        <w:rPr>
          <w:rFonts w:ascii="Palatino Linotype" w:hAnsi="Palatino Linotype"/>
        </w:rPr>
        <w:t>tingimustest</w:t>
      </w:r>
      <w:proofErr w:type="spellEnd"/>
      <w:r w:rsidRPr="00A94BE1">
        <w:rPr>
          <w:rFonts w:ascii="Palatino Linotype" w:hAnsi="Palatino Linotype"/>
        </w:rPr>
        <w:t xml:space="preserve"> </w:t>
      </w:r>
      <w:proofErr w:type="spellStart"/>
      <w:r w:rsidRPr="00A94BE1">
        <w:rPr>
          <w:rFonts w:ascii="Palatino Linotype" w:hAnsi="Palatino Linotype"/>
        </w:rPr>
        <w:t>lähtuda</w:t>
      </w:r>
      <w:proofErr w:type="spellEnd"/>
      <w:r w:rsidRPr="00A94BE1">
        <w:rPr>
          <w:rFonts w:ascii="Palatino Linotype" w:hAnsi="Palatino Linotype"/>
        </w:rPr>
        <w:t xml:space="preserve">. </w:t>
      </w:r>
      <w:proofErr w:type="spellStart"/>
      <w:r w:rsidRPr="00A94BE1">
        <w:rPr>
          <w:rFonts w:ascii="Palatino Linotype" w:hAnsi="Palatino Linotype"/>
        </w:rPr>
        <w:t>Vaidlustuskomisjon</w:t>
      </w:r>
      <w:proofErr w:type="spellEnd"/>
      <w:r w:rsidRPr="00A94BE1">
        <w:rPr>
          <w:rFonts w:ascii="Palatino Linotype" w:hAnsi="Palatino Linotype"/>
        </w:rPr>
        <w:t xml:space="preserve"> </w:t>
      </w:r>
      <w:proofErr w:type="spellStart"/>
      <w:r w:rsidRPr="00A94BE1">
        <w:rPr>
          <w:rFonts w:ascii="Palatino Linotype" w:hAnsi="Palatino Linotype"/>
        </w:rPr>
        <w:t>ega</w:t>
      </w:r>
      <w:proofErr w:type="spellEnd"/>
      <w:r w:rsidRPr="00A94BE1">
        <w:rPr>
          <w:rFonts w:ascii="Palatino Linotype" w:hAnsi="Palatino Linotype"/>
        </w:rPr>
        <w:t xml:space="preserve"> </w:t>
      </w:r>
      <w:proofErr w:type="spellStart"/>
      <w:r w:rsidRPr="00A94BE1">
        <w:rPr>
          <w:rFonts w:ascii="Palatino Linotype" w:hAnsi="Palatino Linotype"/>
        </w:rPr>
        <w:t>kohus</w:t>
      </w:r>
      <w:proofErr w:type="spellEnd"/>
      <w:r w:rsidRPr="00A94BE1">
        <w:rPr>
          <w:rFonts w:ascii="Palatino Linotype" w:hAnsi="Palatino Linotype"/>
        </w:rPr>
        <w:t xml:space="preserve"> </w:t>
      </w:r>
      <w:proofErr w:type="spellStart"/>
      <w:r w:rsidRPr="00A94BE1">
        <w:rPr>
          <w:rFonts w:ascii="Palatino Linotype" w:hAnsi="Palatino Linotype"/>
        </w:rPr>
        <w:t>ei</w:t>
      </w:r>
      <w:proofErr w:type="spellEnd"/>
      <w:r w:rsidRPr="00A94BE1">
        <w:rPr>
          <w:rFonts w:ascii="Palatino Linotype" w:hAnsi="Palatino Linotype"/>
        </w:rPr>
        <w:t xml:space="preserve"> </w:t>
      </w:r>
      <w:proofErr w:type="spellStart"/>
      <w:r w:rsidRPr="00A94BE1">
        <w:rPr>
          <w:rFonts w:ascii="Palatino Linotype" w:hAnsi="Palatino Linotype"/>
        </w:rPr>
        <w:t>saa</w:t>
      </w:r>
      <w:proofErr w:type="spellEnd"/>
      <w:r w:rsidRPr="00A94BE1">
        <w:rPr>
          <w:rFonts w:ascii="Palatino Linotype" w:hAnsi="Palatino Linotype"/>
        </w:rPr>
        <w:t xml:space="preserve"> </w:t>
      </w:r>
      <w:proofErr w:type="spellStart"/>
      <w:r w:rsidRPr="00A94BE1">
        <w:rPr>
          <w:rFonts w:ascii="Palatino Linotype" w:hAnsi="Palatino Linotype"/>
        </w:rPr>
        <w:t>kohustada</w:t>
      </w:r>
      <w:proofErr w:type="spellEnd"/>
      <w:r w:rsidRPr="00A94BE1">
        <w:rPr>
          <w:rFonts w:ascii="Palatino Linotype" w:hAnsi="Palatino Linotype"/>
        </w:rPr>
        <w:t xml:space="preserve"> </w:t>
      </w:r>
      <w:proofErr w:type="spellStart"/>
      <w:r w:rsidRPr="00A94BE1">
        <w:rPr>
          <w:rFonts w:ascii="Palatino Linotype" w:hAnsi="Palatino Linotype"/>
        </w:rPr>
        <w:t>hankijat</w:t>
      </w:r>
      <w:proofErr w:type="spellEnd"/>
      <w:r w:rsidRPr="00A94BE1">
        <w:rPr>
          <w:rFonts w:ascii="Palatino Linotype" w:hAnsi="Palatino Linotype"/>
        </w:rPr>
        <w:t xml:space="preserve"> </w:t>
      </w:r>
      <w:proofErr w:type="spellStart"/>
      <w:r w:rsidRPr="00A94BE1">
        <w:rPr>
          <w:rFonts w:ascii="Palatino Linotype" w:hAnsi="Palatino Linotype"/>
        </w:rPr>
        <w:t>pärast</w:t>
      </w:r>
      <w:proofErr w:type="spellEnd"/>
      <w:r w:rsidRPr="00A94BE1">
        <w:rPr>
          <w:rFonts w:ascii="Palatino Linotype" w:hAnsi="Palatino Linotype"/>
        </w:rPr>
        <w:t xml:space="preserve"> </w:t>
      </w:r>
      <w:proofErr w:type="spellStart"/>
      <w:r w:rsidRPr="00A94BE1">
        <w:rPr>
          <w:rFonts w:ascii="Palatino Linotype" w:hAnsi="Palatino Linotype"/>
        </w:rPr>
        <w:t>pakkumuste</w:t>
      </w:r>
      <w:proofErr w:type="spellEnd"/>
      <w:r w:rsidRPr="00A94BE1">
        <w:rPr>
          <w:rFonts w:ascii="Palatino Linotype" w:hAnsi="Palatino Linotype"/>
        </w:rPr>
        <w:t xml:space="preserve"> </w:t>
      </w:r>
      <w:proofErr w:type="spellStart"/>
      <w:r w:rsidRPr="00A94BE1">
        <w:rPr>
          <w:rFonts w:ascii="Palatino Linotype" w:hAnsi="Palatino Linotype"/>
        </w:rPr>
        <w:t>või</w:t>
      </w:r>
      <w:proofErr w:type="spellEnd"/>
      <w:r w:rsidRPr="00A94BE1">
        <w:rPr>
          <w:rFonts w:ascii="Palatino Linotype" w:hAnsi="Palatino Linotype"/>
        </w:rPr>
        <w:t xml:space="preserve"> </w:t>
      </w:r>
      <w:proofErr w:type="spellStart"/>
      <w:r w:rsidRPr="00A94BE1">
        <w:rPr>
          <w:rFonts w:ascii="Palatino Linotype" w:hAnsi="Palatino Linotype"/>
        </w:rPr>
        <w:t>taotluste</w:t>
      </w:r>
      <w:proofErr w:type="spellEnd"/>
      <w:r w:rsidRPr="00A94BE1">
        <w:rPr>
          <w:rFonts w:ascii="Palatino Linotype" w:hAnsi="Palatino Linotype"/>
        </w:rPr>
        <w:t xml:space="preserve"> </w:t>
      </w:r>
      <w:proofErr w:type="spellStart"/>
      <w:r w:rsidRPr="00A94BE1">
        <w:rPr>
          <w:rFonts w:ascii="Palatino Linotype" w:hAnsi="Palatino Linotype"/>
        </w:rPr>
        <w:t>esitamise</w:t>
      </w:r>
      <w:proofErr w:type="spellEnd"/>
      <w:r w:rsidRPr="00A94BE1">
        <w:rPr>
          <w:rFonts w:ascii="Palatino Linotype" w:hAnsi="Palatino Linotype"/>
        </w:rPr>
        <w:t xml:space="preserve"> </w:t>
      </w:r>
      <w:proofErr w:type="spellStart"/>
      <w:r w:rsidRPr="00A94BE1">
        <w:rPr>
          <w:rFonts w:ascii="Palatino Linotype" w:hAnsi="Palatino Linotype"/>
        </w:rPr>
        <w:t>tähtpäeva</w:t>
      </w:r>
      <w:proofErr w:type="spellEnd"/>
      <w:r w:rsidRPr="00A94BE1">
        <w:rPr>
          <w:rFonts w:ascii="Palatino Linotype" w:hAnsi="Palatino Linotype"/>
        </w:rPr>
        <w:t xml:space="preserve"> </w:t>
      </w:r>
      <w:proofErr w:type="spellStart"/>
      <w:r w:rsidRPr="00A94BE1">
        <w:rPr>
          <w:rFonts w:ascii="Palatino Linotype" w:hAnsi="Palatino Linotype"/>
        </w:rPr>
        <w:t>möödumist</w:t>
      </w:r>
      <w:proofErr w:type="spellEnd"/>
      <w:r w:rsidRPr="00A94BE1">
        <w:rPr>
          <w:rFonts w:ascii="Palatino Linotype" w:hAnsi="Palatino Linotype"/>
        </w:rPr>
        <w:t xml:space="preserve"> </w:t>
      </w:r>
      <w:proofErr w:type="spellStart"/>
      <w:r w:rsidRPr="00A94BE1">
        <w:rPr>
          <w:rFonts w:ascii="Palatino Linotype" w:hAnsi="Palatino Linotype"/>
        </w:rPr>
        <w:t>riigihanke</w:t>
      </w:r>
      <w:proofErr w:type="spellEnd"/>
      <w:r w:rsidRPr="00A94BE1">
        <w:rPr>
          <w:rFonts w:ascii="Palatino Linotype" w:hAnsi="Palatino Linotype"/>
        </w:rPr>
        <w:t xml:space="preserve"> </w:t>
      </w:r>
      <w:proofErr w:type="spellStart"/>
      <w:r w:rsidRPr="00A94BE1">
        <w:rPr>
          <w:rFonts w:ascii="Palatino Linotype" w:hAnsi="Palatino Linotype"/>
        </w:rPr>
        <w:t>alusdokumente</w:t>
      </w:r>
      <w:proofErr w:type="spellEnd"/>
      <w:r w:rsidRPr="00A94BE1">
        <w:rPr>
          <w:rFonts w:ascii="Palatino Linotype" w:hAnsi="Palatino Linotype"/>
        </w:rPr>
        <w:t xml:space="preserve"> </w:t>
      </w:r>
      <w:proofErr w:type="spellStart"/>
      <w:r w:rsidRPr="00A94BE1">
        <w:rPr>
          <w:rFonts w:ascii="Palatino Linotype" w:hAnsi="Palatino Linotype"/>
        </w:rPr>
        <w:t>muutma</w:t>
      </w:r>
      <w:proofErr w:type="spellEnd"/>
      <w:r w:rsidRPr="00A94BE1">
        <w:rPr>
          <w:rStyle w:val="FootnoteReference"/>
          <w:rFonts w:ascii="Palatino Linotype" w:hAnsi="Palatino Linotype"/>
        </w:rPr>
        <w:footnoteReference w:id="1"/>
      </w:r>
      <w:r w:rsidRPr="00A94BE1">
        <w:rPr>
          <w:rFonts w:ascii="Palatino Linotype" w:hAnsi="Palatino Linotype"/>
        </w:rPr>
        <w:t>.</w:t>
      </w:r>
    </w:p>
    <w:p w14:paraId="311F37C1" w14:textId="77777777" w:rsidR="00A94BE1" w:rsidRPr="00A94BE1" w:rsidRDefault="00A94BE1" w:rsidP="00A94BE1">
      <w:pPr>
        <w:pStyle w:val="ListParagraph"/>
        <w:rPr>
          <w:rFonts w:ascii="Palatino Linotype" w:hAnsi="Palatino Linotype"/>
          <w:b/>
          <w:bCs/>
          <w:lang w:val="et-EE"/>
        </w:rPr>
      </w:pPr>
    </w:p>
    <w:p w14:paraId="15AAB3D8"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lang w:val="et-EE"/>
        </w:rPr>
        <w:t>Võttes arvesse, et käesoleva vaidlustuse esemeks on riigihanke alusdokumendi, s.o ühe kvalifitseerimistingimuse õigusvastasuse tuvastamise ja kehtivate õigusaktidega vastavusse viimise nõue, palub vaidlustaja lugeda riigihanke 287219 peatamise taotluse põhistatuks ning riigihanke 287219 peatada.</w:t>
      </w:r>
    </w:p>
    <w:p w14:paraId="50C218F2" w14:textId="77777777" w:rsidR="00A94BE1" w:rsidRPr="00A94BE1" w:rsidRDefault="00A94BE1" w:rsidP="00A94BE1">
      <w:pPr>
        <w:pStyle w:val="ListParagraph"/>
        <w:ind w:left="426"/>
        <w:jc w:val="both"/>
        <w:rPr>
          <w:rFonts w:ascii="Palatino Linotype" w:hAnsi="Palatino Linotype"/>
          <w:b/>
          <w:bCs/>
          <w:lang w:val="et-EE"/>
        </w:rPr>
      </w:pPr>
    </w:p>
    <w:p w14:paraId="4143CD96" w14:textId="77777777" w:rsidR="00A94BE1" w:rsidRPr="00A94BE1" w:rsidRDefault="00A94BE1" w:rsidP="00A94BE1">
      <w:pPr>
        <w:pStyle w:val="ListParagraph"/>
        <w:numPr>
          <w:ilvl w:val="0"/>
          <w:numId w:val="1"/>
        </w:numPr>
        <w:jc w:val="both"/>
        <w:rPr>
          <w:rFonts w:ascii="Palatino Linotype" w:hAnsi="Palatino Linotype"/>
          <w:b/>
          <w:bCs/>
          <w:lang w:val="et-EE"/>
        </w:rPr>
      </w:pPr>
      <w:r w:rsidRPr="00A94BE1">
        <w:rPr>
          <w:rFonts w:ascii="Palatino Linotype" w:hAnsi="Palatino Linotype"/>
          <w:b/>
          <w:bCs/>
          <w:lang w:val="et-EE"/>
        </w:rPr>
        <w:t>Menetluslikud teated</w:t>
      </w:r>
    </w:p>
    <w:p w14:paraId="6132CCE1" w14:textId="77777777" w:rsidR="00A94BE1" w:rsidRPr="00A94BE1" w:rsidRDefault="00A94BE1" w:rsidP="00A94BE1">
      <w:pPr>
        <w:pStyle w:val="ListParagraph"/>
        <w:ind w:left="360"/>
        <w:jc w:val="both"/>
        <w:rPr>
          <w:rFonts w:ascii="Palatino Linotype" w:hAnsi="Palatino Linotype"/>
          <w:b/>
          <w:bCs/>
          <w:lang w:val="et-EE"/>
        </w:rPr>
      </w:pPr>
    </w:p>
    <w:p w14:paraId="74EAC853"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lang w:val="et-EE"/>
        </w:rPr>
        <w:t>Kooskõlas riigilõivu seaduse §  258 p-ga 2 on vaidlustaja tasunud riigilõivu summas 1 280,00 eurot (lisa 2).</w:t>
      </w:r>
    </w:p>
    <w:p w14:paraId="6E140A44" w14:textId="77777777" w:rsidR="00A94BE1" w:rsidRPr="00A94BE1" w:rsidRDefault="00A94BE1" w:rsidP="00A94BE1">
      <w:pPr>
        <w:pStyle w:val="ListParagraph"/>
        <w:ind w:left="426"/>
        <w:jc w:val="both"/>
        <w:rPr>
          <w:rFonts w:ascii="Palatino Linotype" w:hAnsi="Palatino Linotype"/>
          <w:b/>
          <w:bCs/>
          <w:lang w:val="et-EE"/>
        </w:rPr>
      </w:pPr>
    </w:p>
    <w:p w14:paraId="11DAC51F" w14:textId="77777777" w:rsidR="00A94BE1" w:rsidRPr="00A94BE1" w:rsidRDefault="00A94BE1" w:rsidP="00A94BE1">
      <w:pPr>
        <w:pStyle w:val="ListParagraph"/>
        <w:numPr>
          <w:ilvl w:val="0"/>
          <w:numId w:val="1"/>
        </w:numPr>
        <w:jc w:val="both"/>
        <w:rPr>
          <w:rFonts w:ascii="Palatino Linotype" w:hAnsi="Palatino Linotype"/>
          <w:b/>
          <w:bCs/>
          <w:lang w:val="et-EE"/>
        </w:rPr>
      </w:pPr>
      <w:r w:rsidRPr="00A94BE1">
        <w:rPr>
          <w:rFonts w:ascii="Palatino Linotype" w:hAnsi="Palatino Linotype"/>
          <w:b/>
          <w:bCs/>
          <w:lang w:val="et-EE"/>
        </w:rPr>
        <w:t>Kaebuse esitamise tähtajast</w:t>
      </w:r>
    </w:p>
    <w:p w14:paraId="10C8F7D4" w14:textId="77777777" w:rsidR="00A94BE1" w:rsidRPr="00A94BE1" w:rsidRDefault="00A94BE1" w:rsidP="00A94BE1">
      <w:pPr>
        <w:pStyle w:val="ListParagraph"/>
        <w:ind w:left="360"/>
        <w:jc w:val="both"/>
        <w:rPr>
          <w:rFonts w:ascii="Palatino Linotype" w:hAnsi="Palatino Linotype"/>
          <w:b/>
          <w:bCs/>
          <w:lang w:val="et-EE"/>
        </w:rPr>
      </w:pPr>
    </w:p>
    <w:p w14:paraId="08D83106" w14:textId="77777777" w:rsidR="00A94BE1" w:rsidRPr="00A94BE1" w:rsidRDefault="00A94BE1" w:rsidP="00A94BE1">
      <w:pPr>
        <w:pStyle w:val="ListParagraph"/>
        <w:numPr>
          <w:ilvl w:val="1"/>
          <w:numId w:val="1"/>
        </w:numPr>
        <w:ind w:left="426"/>
        <w:jc w:val="both"/>
        <w:rPr>
          <w:rFonts w:ascii="Palatino Linotype" w:hAnsi="Palatino Linotype"/>
          <w:b/>
          <w:bCs/>
          <w:lang w:val="et-EE"/>
        </w:rPr>
      </w:pPr>
      <w:r w:rsidRPr="00A94BE1">
        <w:rPr>
          <w:rFonts w:ascii="Palatino Linotype" w:hAnsi="Palatino Linotype"/>
          <w:lang w:val="et-EE"/>
        </w:rPr>
        <w:t>Vaidlusaluse riigihanke 287219 hankedokumendid on avaldatud Riigihangete infoportaalis 17.02.2025, mistõttu on käesolev kaebus esitatud kooskõlas RHS § 189 lg-s 1 sätestatud tähtajaga.</w:t>
      </w:r>
    </w:p>
    <w:p w14:paraId="68DD5EB6" w14:textId="77777777" w:rsidR="00A94BE1" w:rsidRPr="00A94BE1" w:rsidRDefault="00A94BE1" w:rsidP="00A94BE1">
      <w:pPr>
        <w:pStyle w:val="ListParagraph"/>
        <w:rPr>
          <w:rFonts w:ascii="Palatino Linotype" w:hAnsi="Palatino Linotype"/>
          <w:b/>
          <w:bCs/>
          <w:lang w:val="et-EE"/>
        </w:rPr>
      </w:pPr>
    </w:p>
    <w:p w14:paraId="0F875A6A" w14:textId="77777777" w:rsidR="00A94BE1" w:rsidRPr="00A94BE1" w:rsidRDefault="00A94BE1" w:rsidP="00A94BE1">
      <w:pPr>
        <w:jc w:val="both"/>
        <w:rPr>
          <w:rFonts w:ascii="Palatino Linotype" w:hAnsi="Palatino Linotype"/>
          <w:sz w:val="22"/>
          <w:szCs w:val="22"/>
          <w:lang w:val="et-EE"/>
        </w:rPr>
      </w:pPr>
      <w:r w:rsidRPr="00A94BE1">
        <w:rPr>
          <w:rFonts w:ascii="Palatino Linotype" w:hAnsi="Palatino Linotype"/>
          <w:sz w:val="22"/>
          <w:szCs w:val="22"/>
          <w:lang w:val="et-EE"/>
        </w:rPr>
        <w:t>Lisad:</w:t>
      </w:r>
    </w:p>
    <w:p w14:paraId="56A4565E" w14:textId="77777777" w:rsidR="00A94BE1" w:rsidRPr="00A94BE1" w:rsidRDefault="00A94BE1" w:rsidP="00A94BE1">
      <w:pPr>
        <w:pStyle w:val="ListParagraph"/>
        <w:numPr>
          <w:ilvl w:val="0"/>
          <w:numId w:val="2"/>
        </w:numPr>
        <w:jc w:val="both"/>
        <w:rPr>
          <w:rFonts w:ascii="Palatino Linotype" w:hAnsi="Palatino Linotype"/>
          <w:lang w:val="et-EE"/>
        </w:rPr>
      </w:pPr>
      <w:r w:rsidRPr="00A94BE1">
        <w:rPr>
          <w:rFonts w:ascii="Palatino Linotype" w:hAnsi="Palatino Linotype"/>
          <w:lang w:val="et-EE"/>
        </w:rPr>
        <w:t>Tehniline kirjeldus;</w:t>
      </w:r>
    </w:p>
    <w:p w14:paraId="79924763" w14:textId="77777777" w:rsidR="00A94BE1" w:rsidRPr="00A94BE1" w:rsidRDefault="00A94BE1" w:rsidP="00A94BE1">
      <w:pPr>
        <w:pStyle w:val="ListParagraph"/>
        <w:numPr>
          <w:ilvl w:val="0"/>
          <w:numId w:val="2"/>
        </w:numPr>
        <w:jc w:val="both"/>
        <w:rPr>
          <w:rFonts w:ascii="Palatino Linotype" w:hAnsi="Palatino Linotype"/>
          <w:lang w:val="et-EE"/>
        </w:rPr>
      </w:pPr>
      <w:r w:rsidRPr="00A94BE1">
        <w:rPr>
          <w:rFonts w:ascii="Palatino Linotype" w:hAnsi="Palatino Linotype"/>
          <w:lang w:val="et-EE"/>
        </w:rPr>
        <w:t>Koopia maksekorraldusest riigilõivu tasumise kohta.</w:t>
      </w:r>
    </w:p>
    <w:p w14:paraId="7BC988BD" w14:textId="77777777" w:rsidR="00A94BE1" w:rsidRPr="00A94BE1" w:rsidRDefault="00A94BE1" w:rsidP="00A94BE1">
      <w:pPr>
        <w:jc w:val="both"/>
        <w:rPr>
          <w:rFonts w:ascii="Palatino Linotype" w:hAnsi="Palatino Linotype"/>
          <w:sz w:val="22"/>
          <w:szCs w:val="22"/>
          <w:lang w:val="et-EE"/>
        </w:rPr>
      </w:pPr>
    </w:p>
    <w:p w14:paraId="7D8FAA86" w14:textId="77777777" w:rsidR="00A94BE1" w:rsidRPr="00A94BE1" w:rsidRDefault="00A94BE1" w:rsidP="00A94BE1">
      <w:pPr>
        <w:jc w:val="both"/>
        <w:rPr>
          <w:rFonts w:ascii="Palatino Linotype" w:hAnsi="Palatino Linotype"/>
          <w:sz w:val="22"/>
          <w:szCs w:val="22"/>
          <w:lang w:val="et-EE"/>
        </w:rPr>
      </w:pPr>
      <w:r w:rsidRPr="00A94BE1">
        <w:rPr>
          <w:rFonts w:ascii="Palatino Linotype" w:hAnsi="Palatino Linotype"/>
          <w:sz w:val="22"/>
          <w:szCs w:val="22"/>
          <w:lang w:val="et-EE"/>
        </w:rPr>
        <w:t>Austusega</w:t>
      </w:r>
    </w:p>
    <w:p w14:paraId="0B8DDE3A" w14:textId="77777777" w:rsidR="00A94BE1" w:rsidRPr="00A94BE1" w:rsidRDefault="00A94BE1" w:rsidP="00A94BE1">
      <w:pPr>
        <w:jc w:val="both"/>
        <w:rPr>
          <w:rFonts w:ascii="Palatino Linotype" w:hAnsi="Palatino Linotype"/>
          <w:sz w:val="22"/>
          <w:szCs w:val="22"/>
          <w:lang w:val="et-EE"/>
        </w:rPr>
      </w:pPr>
    </w:p>
    <w:p w14:paraId="5C93212C" w14:textId="77777777" w:rsidR="00A94BE1" w:rsidRPr="00A94BE1" w:rsidRDefault="00A94BE1" w:rsidP="00A94BE1">
      <w:pPr>
        <w:jc w:val="both"/>
        <w:rPr>
          <w:rFonts w:ascii="Palatino Linotype" w:hAnsi="Palatino Linotype"/>
          <w:i/>
          <w:iCs/>
          <w:sz w:val="22"/>
          <w:szCs w:val="22"/>
          <w:lang w:val="et-EE"/>
        </w:rPr>
      </w:pPr>
      <w:r w:rsidRPr="00A94BE1">
        <w:rPr>
          <w:rFonts w:ascii="Palatino Linotype" w:hAnsi="Palatino Linotype"/>
          <w:i/>
          <w:iCs/>
          <w:sz w:val="22"/>
          <w:szCs w:val="22"/>
          <w:lang w:val="et-EE"/>
        </w:rPr>
        <w:t>/digitaalallkiri/</w:t>
      </w:r>
    </w:p>
    <w:p w14:paraId="136C877A" w14:textId="77777777" w:rsidR="00A94BE1" w:rsidRPr="00A94BE1" w:rsidRDefault="00A94BE1" w:rsidP="00A94BE1">
      <w:pPr>
        <w:jc w:val="both"/>
        <w:rPr>
          <w:rFonts w:ascii="Palatino Linotype" w:hAnsi="Palatino Linotype"/>
          <w:i/>
          <w:iCs/>
          <w:sz w:val="22"/>
          <w:szCs w:val="22"/>
          <w:lang w:val="et-EE"/>
        </w:rPr>
      </w:pPr>
    </w:p>
    <w:p w14:paraId="45961BC7" w14:textId="77777777" w:rsidR="00A94BE1" w:rsidRPr="00A94BE1" w:rsidRDefault="00A94BE1" w:rsidP="00A94BE1">
      <w:pPr>
        <w:jc w:val="both"/>
        <w:rPr>
          <w:rFonts w:ascii="Palatino Linotype" w:hAnsi="Palatino Linotype"/>
          <w:sz w:val="22"/>
          <w:szCs w:val="22"/>
          <w:lang w:val="et-EE"/>
        </w:rPr>
      </w:pPr>
      <w:r w:rsidRPr="00A94BE1">
        <w:rPr>
          <w:rFonts w:ascii="Palatino Linotype" w:hAnsi="Palatino Linotype"/>
          <w:sz w:val="22"/>
          <w:szCs w:val="22"/>
          <w:lang w:val="et-EE"/>
        </w:rPr>
        <w:t>Lauri Valk</w:t>
      </w:r>
    </w:p>
    <w:p w14:paraId="2AB46D92" w14:textId="77777777" w:rsidR="00A94BE1" w:rsidRPr="00A94BE1" w:rsidRDefault="00A94BE1">
      <w:pPr>
        <w:rPr>
          <w:sz w:val="22"/>
          <w:szCs w:val="22"/>
        </w:rPr>
      </w:pPr>
    </w:p>
    <w:sectPr w:rsidR="00A94BE1" w:rsidRPr="00A94BE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692026" w14:textId="77777777" w:rsidR="00AB66EE" w:rsidRDefault="00AB66EE" w:rsidP="00A94BE1">
      <w:r>
        <w:separator/>
      </w:r>
    </w:p>
  </w:endnote>
  <w:endnote w:type="continuationSeparator" w:id="0">
    <w:p w14:paraId="165D2BDB" w14:textId="77777777" w:rsidR="00AB66EE" w:rsidRDefault="00AB66EE" w:rsidP="00A94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47484F" w14:textId="77777777" w:rsidR="00AB66EE" w:rsidRDefault="00AB66EE" w:rsidP="00A94BE1">
      <w:r>
        <w:separator/>
      </w:r>
    </w:p>
  </w:footnote>
  <w:footnote w:type="continuationSeparator" w:id="0">
    <w:p w14:paraId="2351DC0F" w14:textId="77777777" w:rsidR="00AB66EE" w:rsidRDefault="00AB66EE" w:rsidP="00A94BE1">
      <w:r>
        <w:continuationSeparator/>
      </w:r>
    </w:p>
  </w:footnote>
  <w:footnote w:id="1">
    <w:p w14:paraId="4027C726" w14:textId="77777777" w:rsidR="00A94BE1" w:rsidRPr="00EB5E20" w:rsidRDefault="00A94BE1" w:rsidP="00A94BE1">
      <w:pPr>
        <w:pStyle w:val="FootnoteText"/>
        <w:rPr>
          <w:lang w:val="et-EE"/>
        </w:rPr>
      </w:pPr>
      <w:r>
        <w:rPr>
          <w:rStyle w:val="FootnoteReference"/>
        </w:rPr>
        <w:footnoteRef/>
      </w:r>
      <w:r>
        <w:t xml:space="preserve"> </w:t>
      </w:r>
      <w:r>
        <w:rPr>
          <w:lang w:val="et-EE"/>
        </w:rPr>
        <w:t>M. A. Simovart ja M. Parind „Riigihangete seadus. Kommenteeritud väljaanne“. Kommentaarid §-le 193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C50A28"/>
    <w:multiLevelType w:val="hybridMultilevel"/>
    <w:tmpl w:val="F162E3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00E5249"/>
    <w:multiLevelType w:val="multilevel"/>
    <w:tmpl w:val="15A854EA"/>
    <w:lvl w:ilvl="0">
      <w:start w:val="1"/>
      <w:numFmt w:val="decimal"/>
      <w:lvlText w:val="%1."/>
      <w:lvlJc w:val="left"/>
      <w:pPr>
        <w:ind w:left="360" w:hanging="360"/>
      </w:pPr>
      <w:rPr>
        <w:rFonts w:hint="default"/>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74368997">
    <w:abstractNumId w:val="1"/>
  </w:num>
  <w:num w:numId="2" w16cid:durableId="1270161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BE1"/>
    <w:rsid w:val="00176429"/>
    <w:rsid w:val="00384CE8"/>
    <w:rsid w:val="003B729D"/>
    <w:rsid w:val="003F7FAA"/>
    <w:rsid w:val="00464B86"/>
    <w:rsid w:val="00821881"/>
    <w:rsid w:val="008D2112"/>
    <w:rsid w:val="00A94BE1"/>
    <w:rsid w:val="00AB66EE"/>
    <w:rsid w:val="00CA440B"/>
    <w:rsid w:val="00EF420A"/>
    <w:rsid w:val="00F26357"/>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FDE74"/>
  <w15:chartTrackingRefBased/>
  <w15:docId w15:val="{CD890041-B0F2-E14F-B8D7-68C924B41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4BE1"/>
    <w:pPr>
      <w:pBdr>
        <w:top w:val="nil"/>
        <w:left w:val="nil"/>
        <w:bottom w:val="nil"/>
        <w:right w:val="nil"/>
        <w:between w:val="nil"/>
        <w:bar w:val="nil"/>
      </w:pBdr>
    </w:pPr>
    <w:rPr>
      <w:rFonts w:ascii="Times New Roman" w:eastAsia="Arial Unicode MS" w:hAnsi="Times New Roman" w:cs="Times New Roman"/>
      <w:kern w:val="0"/>
      <w:bdr w:val="nil"/>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1 level"/>
    <w:basedOn w:val="Normal"/>
    <w:uiPriority w:val="34"/>
    <w:qFormat/>
    <w:rsid w:val="00A94BE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eastAsiaTheme="minorHAnsi" w:hAnsiTheme="minorHAnsi" w:cstheme="minorBidi"/>
      <w:sz w:val="22"/>
      <w:szCs w:val="22"/>
      <w:bdr w:val="none" w:sz="0" w:space="0" w:color="auto"/>
      <w:lang w:val="en-GB"/>
    </w:rPr>
  </w:style>
  <w:style w:type="paragraph" w:styleId="FootnoteText">
    <w:name w:val="footnote text"/>
    <w:basedOn w:val="Normal"/>
    <w:link w:val="FootnoteTextChar"/>
    <w:uiPriority w:val="99"/>
    <w:semiHidden/>
    <w:unhideWhenUsed/>
    <w:rsid w:val="00A94BE1"/>
    <w:rPr>
      <w:sz w:val="20"/>
      <w:szCs w:val="20"/>
    </w:rPr>
  </w:style>
  <w:style w:type="character" w:customStyle="1" w:styleId="FootnoteTextChar">
    <w:name w:val="Footnote Text Char"/>
    <w:basedOn w:val="DefaultParagraphFont"/>
    <w:link w:val="FootnoteText"/>
    <w:uiPriority w:val="99"/>
    <w:semiHidden/>
    <w:rsid w:val="00A94BE1"/>
    <w:rPr>
      <w:rFonts w:ascii="Times New Roman" w:eastAsia="Arial Unicode MS" w:hAnsi="Times New Roman" w:cs="Times New Roman"/>
      <w:kern w:val="0"/>
      <w:sz w:val="20"/>
      <w:szCs w:val="20"/>
      <w:bdr w:val="nil"/>
      <w:lang w:val="en-US"/>
      <w14:ligatures w14:val="none"/>
    </w:rPr>
  </w:style>
  <w:style w:type="character" w:styleId="FootnoteReference">
    <w:name w:val="footnote reference"/>
    <w:basedOn w:val="DefaultParagraphFont"/>
    <w:uiPriority w:val="99"/>
    <w:semiHidden/>
    <w:unhideWhenUsed/>
    <w:rsid w:val="00A94B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806</Words>
  <Characters>4596</Characters>
  <Application>Microsoft Office Word</Application>
  <DocSecurity>0</DocSecurity>
  <Lines>38</Lines>
  <Paragraphs>10</Paragraphs>
  <ScaleCrop>false</ScaleCrop>
  <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Kristjan Aava</dc:creator>
  <cp:keywords/>
  <dc:description/>
  <cp:lastModifiedBy>Lauri Valk</cp:lastModifiedBy>
  <cp:revision>2</cp:revision>
  <dcterms:created xsi:type="dcterms:W3CDTF">2025-02-26T09:49:00Z</dcterms:created>
  <dcterms:modified xsi:type="dcterms:W3CDTF">2025-02-26T09:49:00Z</dcterms:modified>
</cp:coreProperties>
</file>